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ADC67" w14:textId="5F9B2B24" w:rsidR="00E57723" w:rsidRDefault="00E57723">
      <w:pPr>
        <w:pStyle w:val="Enttegche"/>
      </w:pPr>
    </w:p>
    <w:p w14:paraId="63863195" w14:textId="77777777" w:rsidR="00E57723" w:rsidRDefault="000C159A">
      <w:pPr>
        <w:pStyle w:val="RedaliaNormal"/>
      </w:pPr>
      <w:r>
        <w:rPr>
          <w:noProof/>
        </w:rPr>
        <w:drawing>
          <wp:inline distT="0" distB="0" distL="0" distR="0" wp14:anchorId="211CF971" wp14:editId="6F9A162D">
            <wp:extent cx="3336925" cy="1008380"/>
            <wp:effectExtent l="0" t="0" r="0" b="0"/>
            <wp:docPr id="1" name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336120" cy="1007640"/>
                    </a:xfrm>
                    <a:prstGeom prst="rect">
                      <a:avLst/>
                    </a:prstGeom>
                    <a:ln w="12600">
                      <a:noFill/>
                    </a:ln>
                  </pic:spPr>
                </pic:pic>
              </a:graphicData>
            </a:graphic>
          </wp:inline>
        </w:drawing>
      </w:r>
    </w:p>
    <w:p w14:paraId="2E291CFD" w14:textId="77777777" w:rsidR="00E57723" w:rsidRDefault="00E57723">
      <w:pPr>
        <w:pStyle w:val="RedaliaNormal"/>
      </w:pPr>
    </w:p>
    <w:p w14:paraId="7A49D30C" w14:textId="77777777" w:rsidR="00E57723" w:rsidRDefault="000C159A">
      <w:pPr>
        <w:pStyle w:val="RedaliaNormal"/>
      </w:pPr>
      <w:r>
        <w:t>ACCORD-CADRE N°</w:t>
      </w:r>
      <w:r>
        <w:tab/>
        <w:t xml:space="preserve"> </w:t>
      </w:r>
    </w:p>
    <w:p w14:paraId="7D327BF3" w14:textId="77777777" w:rsidR="00E57723" w:rsidRDefault="000C159A">
      <w:pPr>
        <w:pStyle w:val="RdaliaLgende"/>
        <w:ind w:left="6237" w:firstLine="0"/>
      </w:pPr>
      <w:r>
        <w:t>(Mention réservée à l’administration)</w:t>
      </w:r>
    </w:p>
    <w:p w14:paraId="14CA1E94" w14:textId="77777777" w:rsidR="00E57723" w:rsidRDefault="00E57723">
      <w:pPr>
        <w:pStyle w:val="RedaliaTitredocument"/>
      </w:pPr>
    </w:p>
    <w:p w14:paraId="2903CCA3" w14:textId="77777777" w:rsidR="00E57723" w:rsidRDefault="00E57723">
      <w:pPr>
        <w:pStyle w:val="RedaliaTitredocument"/>
      </w:pPr>
    </w:p>
    <w:p w14:paraId="11CE5DE3" w14:textId="77777777" w:rsidR="00E57723" w:rsidRDefault="000C159A">
      <w:pPr>
        <w:pStyle w:val="RedaliaTitredocument"/>
      </w:pPr>
      <w:r>
        <w:t xml:space="preserve">ACCORD-CADRE DE SERVICES </w:t>
      </w:r>
    </w:p>
    <w:p w14:paraId="34F48AAF" w14:textId="77777777" w:rsidR="00E57723" w:rsidRDefault="00E57723">
      <w:pPr>
        <w:pStyle w:val="RedaliaTitredocument"/>
        <w:rPr>
          <w:sz w:val="28"/>
          <w:szCs w:val="28"/>
        </w:rPr>
      </w:pPr>
    </w:p>
    <w:p w14:paraId="24791E6A" w14:textId="77777777" w:rsidR="00E57723" w:rsidRDefault="000C159A">
      <w:pPr>
        <w:pStyle w:val="RedaliaTitredocument"/>
      </w:pPr>
      <w:r>
        <w:t>Acte d’engagement</w:t>
      </w:r>
    </w:p>
    <w:p w14:paraId="55907CE2" w14:textId="77777777" w:rsidR="00E57723" w:rsidRDefault="00E57723">
      <w:pPr>
        <w:pStyle w:val="RedaliaNormal"/>
      </w:pPr>
    </w:p>
    <w:p w14:paraId="2313C2AB" w14:textId="77777777" w:rsidR="00E57723" w:rsidRDefault="000C159A">
      <w:pPr>
        <w:pStyle w:val="RedaliaSoustitredocument"/>
        <w:jc w:val="both"/>
        <w:rPr>
          <w:u w:val="single"/>
        </w:rPr>
      </w:pPr>
      <w:r>
        <w:rPr>
          <w:u w:val="single"/>
        </w:rPr>
        <w:t>Lots :</w:t>
      </w:r>
    </w:p>
    <w:p w14:paraId="0BD480F7" w14:textId="6709F027" w:rsidR="002C6BF0" w:rsidRPr="0043557D" w:rsidRDefault="002C6BF0" w:rsidP="002C6BF0">
      <w:pPr>
        <w:pStyle w:val="RedaliaSoustitredocument"/>
        <w:jc w:val="both"/>
      </w:pPr>
      <w:bookmarkStart w:id="0" w:name="_Hlk200122648"/>
      <w:r w:rsidRPr="00C31699">
        <w:rPr>
          <w:rFonts w:ascii="Wingdings" w:eastAsia="Wingdings" w:hAnsi="Wingdings" w:cs="Wingdings"/>
          <w:szCs w:val="28"/>
        </w:rPr>
        <w:t></w:t>
      </w:r>
      <w:r>
        <w:t xml:space="preserve"> 01 - Prestation traiteur pour évènements externes en Ile-de-France </w:t>
      </w:r>
    </w:p>
    <w:p w14:paraId="7264497C" w14:textId="77777777" w:rsidR="002C6BF0" w:rsidRPr="00C31699" w:rsidRDefault="002C6BF0" w:rsidP="002C6BF0">
      <w:pPr>
        <w:pStyle w:val="RedaliaNormal"/>
        <w:rPr>
          <w:sz w:val="28"/>
          <w:szCs w:val="28"/>
        </w:rPr>
      </w:pPr>
      <w:r w:rsidRPr="00C31699">
        <w:rPr>
          <w:rFonts w:ascii="Wingdings" w:eastAsia="Wingdings" w:hAnsi="Wingdings" w:cs="Wingdings"/>
          <w:sz w:val="28"/>
          <w:szCs w:val="28"/>
        </w:rPr>
        <w:t></w:t>
      </w:r>
      <w:r w:rsidRPr="00C31699">
        <w:rPr>
          <w:sz w:val="28"/>
          <w:szCs w:val="28"/>
        </w:rPr>
        <w:t xml:space="preserve"> 0</w:t>
      </w:r>
      <w:r>
        <w:rPr>
          <w:sz w:val="28"/>
          <w:szCs w:val="28"/>
        </w:rPr>
        <w:t>2 - Cafés d’accueil</w:t>
      </w:r>
      <w:r w:rsidRPr="00C316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seuls </w:t>
      </w:r>
      <w:r w:rsidRPr="00C31699">
        <w:rPr>
          <w:sz w:val="28"/>
          <w:szCs w:val="28"/>
        </w:rPr>
        <w:t xml:space="preserve">basés à </w:t>
      </w:r>
      <w:r>
        <w:rPr>
          <w:sz w:val="28"/>
          <w:szCs w:val="28"/>
        </w:rPr>
        <w:t>Courbevoie</w:t>
      </w:r>
    </w:p>
    <w:p w14:paraId="0C641E60" w14:textId="125755D8" w:rsidR="002C6BF0" w:rsidRDefault="002C6BF0" w:rsidP="002C6BF0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03- Prestation traiteur pour événements basés dans l’Oise </w:t>
      </w:r>
      <w:bookmarkStart w:id="1" w:name="_Hlk191920081"/>
    </w:p>
    <w:bookmarkEnd w:id="1"/>
    <w:p w14:paraId="77EDF3F5" w14:textId="77777777" w:rsidR="002C6BF0" w:rsidRDefault="002C6BF0" w:rsidP="002C6BF0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04 - Prestation traiteur pour événements basés dans l’Yonne </w:t>
      </w:r>
    </w:p>
    <w:p w14:paraId="7EB4E8D9" w14:textId="77777777" w:rsidR="002C6BF0" w:rsidRDefault="002C6BF0" w:rsidP="002C6BF0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05- Prestation traiteur pour événements basés dans la Marne </w:t>
      </w:r>
    </w:p>
    <w:p w14:paraId="7D55CDEE" w14:textId="7AD76403" w:rsidR="002C6BF0" w:rsidRPr="00B6575D" w:rsidRDefault="002273A8" w:rsidP="002C6BF0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 w:rsidR="002C6BF0">
        <w:t xml:space="preserve"> 06- Prestation traiteur pour événements basés en Seine-Maritime</w:t>
      </w:r>
    </w:p>
    <w:p w14:paraId="5FCA2276" w14:textId="36EEA992" w:rsidR="002C6BF0" w:rsidRDefault="002273A8" w:rsidP="002C6BF0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sym w:font="Wingdings" w:char="F078"/>
      </w:r>
      <w:r w:rsidR="002C6BF0">
        <w:t xml:space="preserve"> 07 - Prestation traiteur pour événements basés dans le Calvados</w:t>
      </w:r>
    </w:p>
    <w:p w14:paraId="68990492" w14:textId="77777777" w:rsidR="002C6BF0" w:rsidRDefault="002C6BF0" w:rsidP="002C6BF0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08 - Prestation traiteur pour évènements internes en Ile de France (réservé)</w:t>
      </w:r>
    </w:p>
    <w:bookmarkEnd w:id="0"/>
    <w:p w14:paraId="38B963FE" w14:textId="797BEC84" w:rsidR="00353044" w:rsidRDefault="0095734D" w:rsidP="00353044">
      <w:pPr>
        <w:pStyle w:val="RedaliaSoustitredocument"/>
        <w:jc w:val="both"/>
      </w:pPr>
      <w:proofErr w:type="spellStart"/>
      <w:proofErr w:type="gramStart"/>
      <w:r>
        <w:t>nce</w:t>
      </w:r>
      <w:proofErr w:type="spellEnd"/>
      <w:proofErr w:type="gramEnd"/>
    </w:p>
    <w:p w14:paraId="697C237B" w14:textId="77777777" w:rsidR="00E57723" w:rsidRDefault="00E57723">
      <w:pPr>
        <w:pStyle w:val="RedaliaNormal"/>
      </w:pPr>
    </w:p>
    <w:p w14:paraId="5A6A146D" w14:textId="77777777" w:rsidR="00E57723" w:rsidRDefault="000C159A">
      <w:pPr>
        <w:pStyle w:val="RdaliaTitreparagraphe"/>
      </w:pPr>
      <w:r>
        <w:t>Objet de l'accord-cadre</w:t>
      </w:r>
    </w:p>
    <w:p w14:paraId="329E8545" w14:textId="77777777" w:rsidR="00E57723" w:rsidRDefault="000C159A">
      <w:pPr>
        <w:pStyle w:val="RedaliaNormal"/>
      </w:pPr>
      <w:r>
        <w:t xml:space="preserve">Prestations de traiteurs pour l’Agence de l’eau Seine-Normandie </w:t>
      </w:r>
    </w:p>
    <w:p w14:paraId="066B8295" w14:textId="77777777" w:rsidR="00E57723" w:rsidRDefault="000C159A">
      <w:pPr>
        <w:pStyle w:val="RdaliaTitreparagraphe"/>
      </w:pPr>
      <w:r>
        <w:t>Acheteur</w:t>
      </w:r>
    </w:p>
    <w:p w14:paraId="657D51CA" w14:textId="77777777" w:rsidR="00E57723" w:rsidRDefault="000C159A">
      <w:pPr>
        <w:pStyle w:val="RedaliaNormal"/>
      </w:pPr>
      <w:r>
        <w:t>Agence de l'eau Seine-Normandie</w:t>
      </w:r>
    </w:p>
    <w:p w14:paraId="58808379" w14:textId="77777777" w:rsidR="005134E3" w:rsidRPr="005134E3" w:rsidRDefault="000C159A" w:rsidP="005134E3">
      <w:pPr>
        <w:pStyle w:val="RedaliaNormal"/>
      </w:pPr>
      <w:r>
        <w:t xml:space="preserve">Adresse : </w:t>
      </w:r>
      <w:r w:rsidR="005134E3" w:rsidRPr="005134E3">
        <w:t xml:space="preserve">12 rue de l'Industrie </w:t>
      </w:r>
    </w:p>
    <w:p w14:paraId="554098F1" w14:textId="77777777" w:rsidR="005134E3" w:rsidRPr="005134E3" w:rsidRDefault="005134E3" w:rsidP="005134E3">
      <w:pPr>
        <w:pStyle w:val="RedaliaNormal"/>
      </w:pPr>
      <w:r w:rsidRPr="005134E3">
        <w:t xml:space="preserve">                 CS 80148 </w:t>
      </w:r>
    </w:p>
    <w:p w14:paraId="2A383A2E" w14:textId="77777777" w:rsidR="005134E3" w:rsidRPr="005134E3" w:rsidRDefault="005134E3" w:rsidP="005134E3">
      <w:pPr>
        <w:pStyle w:val="RedaliaNormal"/>
      </w:pPr>
      <w:r w:rsidRPr="005134E3">
        <w:t xml:space="preserve">                 92416 COURBEVOIE CEDEX</w:t>
      </w:r>
    </w:p>
    <w:p w14:paraId="13B78D0D" w14:textId="4A1CCE60" w:rsidR="00E57723" w:rsidRDefault="00E57723">
      <w:pPr>
        <w:pStyle w:val="RedaliaNormal"/>
      </w:pPr>
    </w:p>
    <w:p w14:paraId="03AAD6F6" w14:textId="77777777" w:rsidR="00E57723" w:rsidRDefault="000C159A">
      <w:pPr>
        <w:pStyle w:val="RedaliaNormal"/>
      </w:pPr>
      <w:r>
        <w:t>Téléphone : +330141201600</w:t>
      </w:r>
    </w:p>
    <w:p w14:paraId="4C05476D" w14:textId="77777777" w:rsidR="00E57723" w:rsidRDefault="000C159A">
      <w:pPr>
        <w:pStyle w:val="RedaliaNormal"/>
      </w:pPr>
      <w:r>
        <w:t xml:space="preserve">Télécopie : </w:t>
      </w:r>
    </w:p>
    <w:p w14:paraId="0191F2F3" w14:textId="77777777" w:rsidR="00E57723" w:rsidRDefault="000C159A">
      <w:pPr>
        <w:pStyle w:val="RdaliaTitreparagraphe"/>
      </w:pPr>
      <w:r>
        <w:lastRenderedPageBreak/>
        <w:t xml:space="preserve">Référence de l'arrêté de désignation de la personne signataire de l'accord-cadre </w:t>
      </w:r>
    </w:p>
    <w:p w14:paraId="5721F94A" w14:textId="77777777" w:rsidR="00E57723" w:rsidRDefault="000C159A">
      <w:pPr>
        <w:pStyle w:val="RedaliaNormal"/>
      </w:pPr>
      <w:r>
        <w:t xml:space="preserve"> Arrêté du 28 mai 2021 portant nomination de la directrice générale de l'Agence de l'eau Seine-Normandie (JORF n°0129 du 5 juin 2021)</w:t>
      </w:r>
    </w:p>
    <w:p w14:paraId="4D6581BF" w14:textId="77777777" w:rsidR="00E57723" w:rsidRDefault="000C159A">
      <w:pPr>
        <w:pStyle w:val="RdaliaTitreparagraphe"/>
      </w:pPr>
      <w:r>
        <w:t xml:space="preserve">Procédure de passation </w:t>
      </w:r>
    </w:p>
    <w:p w14:paraId="19140B2A" w14:textId="77777777" w:rsidR="00872D76" w:rsidRDefault="00872D76" w:rsidP="00872D76">
      <w:pPr>
        <w:pStyle w:val="RedaliaNormal"/>
      </w:pPr>
      <w:r>
        <w:t xml:space="preserve">Procédure adaptée </w:t>
      </w:r>
    </w:p>
    <w:p w14:paraId="30FD0B4C" w14:textId="77777777" w:rsidR="00872D76" w:rsidRDefault="00872D76" w:rsidP="00872D76">
      <w:pPr>
        <w:pStyle w:val="RedaliaNormal"/>
      </w:pPr>
      <w:r>
        <w:t>L2123-1, L2125-1-1°, L2113-10, R2123-1-3°, R2162-1 à 6 et R2162-13 à 14 du Code de la commande publique</w:t>
      </w:r>
    </w:p>
    <w:p w14:paraId="4DAE3552" w14:textId="77777777" w:rsidR="00E57723" w:rsidRDefault="000C159A">
      <w:pPr>
        <w:pStyle w:val="RdaliaTitreparagraphe"/>
      </w:pPr>
      <w:r>
        <w:t>Personne habilitée à donner les renseignements relatifs aux nantissements et cessions de créances</w:t>
      </w:r>
    </w:p>
    <w:p w14:paraId="2F405CC3" w14:textId="77777777" w:rsidR="00E57723" w:rsidRDefault="000C159A">
      <w:pPr>
        <w:pStyle w:val="RedaliaNormal"/>
      </w:pPr>
      <w:r>
        <w:t>La Directrice générale</w:t>
      </w:r>
    </w:p>
    <w:p w14:paraId="533373BD" w14:textId="77777777" w:rsidR="00E57723" w:rsidRDefault="000C159A">
      <w:pPr>
        <w:pStyle w:val="RdaliaTitreparagraphe"/>
      </w:pPr>
      <w:r>
        <w:t>Comptable public assignataire des paiements</w:t>
      </w:r>
    </w:p>
    <w:p w14:paraId="77EBFDC3" w14:textId="77777777" w:rsidR="00E57723" w:rsidRDefault="00E57723">
      <w:pPr>
        <w:pStyle w:val="RedaliaNormal"/>
      </w:pPr>
    </w:p>
    <w:p w14:paraId="33731575" w14:textId="77777777" w:rsidR="00E57723" w:rsidRDefault="00E57723">
      <w:pPr>
        <w:pStyle w:val="RedaliaNormal"/>
      </w:pPr>
    </w:p>
    <w:p w14:paraId="610AE778" w14:textId="77777777" w:rsidR="00E57723" w:rsidRDefault="000C159A">
      <w:pPr>
        <w:pStyle w:val="RedaliaNormal"/>
      </w:pPr>
      <w:r>
        <w:t>Les cessions de créance doivent être notifiées ou les nantissements signifiés à l’organisme désigné ci-dessus.</w:t>
      </w:r>
    </w:p>
    <w:p w14:paraId="7A5EC8BF" w14:textId="77777777" w:rsidR="00E57723" w:rsidRDefault="00E57723">
      <w:pPr>
        <w:pStyle w:val="RedaliaNormal"/>
      </w:pPr>
    </w:p>
    <w:p w14:paraId="214845A5" w14:textId="77777777" w:rsidR="00E57723" w:rsidRDefault="000C159A">
      <w:pPr>
        <w:pStyle w:val="RdaliaTitreparagraphe"/>
      </w:pPr>
      <w:r>
        <w:t>Notification de l'accord-cadre</w:t>
      </w:r>
    </w:p>
    <w:p w14:paraId="6CA480F6" w14:textId="77777777" w:rsidR="00E57723" w:rsidRDefault="000C159A">
      <w:pPr>
        <w:pStyle w:val="RedaliaNormal"/>
      </w:pPr>
      <w:r>
        <w:t>Date de notification :</w:t>
      </w:r>
      <w:r>
        <w:tab/>
      </w:r>
    </w:p>
    <w:p w14:paraId="7DF45C24" w14:textId="222D7386" w:rsidR="00E57723" w:rsidRDefault="000C159A">
      <w:pPr>
        <w:pStyle w:val="RedaliaNormal"/>
        <w:tabs>
          <w:tab w:val="left" w:leader="dot" w:pos="8280"/>
        </w:tabs>
      </w:pPr>
      <w:r w:rsidRPr="00902EFD">
        <w:rPr>
          <w:b/>
          <w:bCs/>
        </w:rPr>
        <w:t>Cet acte d’engagement constitue la réponse au lot n</w:t>
      </w:r>
      <w:proofErr w:type="gramStart"/>
      <w:r w:rsidRPr="00902EFD">
        <w:rPr>
          <w:b/>
          <w:bCs/>
        </w:rPr>
        <w:t>°:</w:t>
      </w:r>
      <w:proofErr w:type="gramEnd"/>
      <w:r w:rsidR="002774F2" w:rsidRPr="00902EFD">
        <w:rPr>
          <w:b/>
          <w:bCs/>
        </w:rPr>
        <w:t xml:space="preserve"> </w:t>
      </w:r>
      <w:r w:rsidR="002273A8" w:rsidRPr="00902EFD">
        <w:rPr>
          <w:b/>
          <w:bCs/>
        </w:rPr>
        <w:t>7</w:t>
      </w:r>
      <w:r>
        <w:tab/>
        <w:t>.</w:t>
      </w:r>
    </w:p>
    <w:p w14:paraId="227FDE2C" w14:textId="77777777" w:rsidR="00E57723" w:rsidRDefault="000C159A">
      <w:pPr>
        <w:pStyle w:val="RdaliaLgende"/>
      </w:pPr>
      <w:r>
        <w:t>(Le candidat remplit un acte d’engagement par lot et en précise le n° ci-dessus).</w:t>
      </w:r>
    </w:p>
    <w:p w14:paraId="26561648" w14:textId="77777777" w:rsidR="00E57723" w:rsidRDefault="000C159A">
      <w:pPr>
        <w:pStyle w:val="RedaliaNormal"/>
      </w:pPr>
      <w:r>
        <w:br w:type="page"/>
      </w:r>
    </w:p>
    <w:p w14:paraId="4FA190B0" w14:textId="77777777" w:rsidR="00E57723" w:rsidRDefault="00E57723">
      <w:pPr>
        <w:pStyle w:val="RedaliaNormal"/>
      </w:pPr>
    </w:p>
    <w:p w14:paraId="04388330" w14:textId="77777777" w:rsidR="00E57723" w:rsidRDefault="000C159A">
      <w:pPr>
        <w:pStyle w:val="RdaliaTitredossier"/>
      </w:pPr>
      <w:r>
        <w:t>Sommaire</w:t>
      </w:r>
    </w:p>
    <w:bookmarkStart w:id="2" w:name="_Toc201160897" w:displacedByCustomXml="next"/>
    <w:sdt>
      <w:sdtPr>
        <w:rPr>
          <w:rFonts w:ascii="Times New Roman" w:hAnsi="Times New Roman"/>
          <w:color w:val="auto"/>
          <w:sz w:val="20"/>
          <w:szCs w:val="20"/>
        </w:rPr>
        <w:id w:val="-18475719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End w:id="2" w:displacedByCustomXml="prev"/>
        <w:p w14:paraId="29D24AD5" w14:textId="78B88F34" w:rsidR="004E09FF" w:rsidRDefault="004E09FF">
          <w:pPr>
            <w:pStyle w:val="En-ttedetabledesmatires"/>
          </w:pPr>
        </w:p>
        <w:p w14:paraId="02EC104B" w14:textId="6D60892F" w:rsidR="004E09FF" w:rsidRDefault="004E09FF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160897" w:history="1"/>
        </w:p>
        <w:p w14:paraId="3539B376" w14:textId="55FB9E36" w:rsidR="004E09FF" w:rsidRDefault="00BE6E7C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898" w:history="1">
            <w:r w:rsidR="004E09FF" w:rsidRPr="004B226C">
              <w:rPr>
                <w:rStyle w:val="Lienhypertexte"/>
                <w:noProof/>
              </w:rPr>
              <w:t>1. Contractant</w:t>
            </w:r>
            <w:r w:rsidR="004E09FF">
              <w:rPr>
                <w:noProof/>
                <w:webHidden/>
              </w:rPr>
              <w:tab/>
            </w:r>
            <w:r w:rsidR="004E09FF">
              <w:rPr>
                <w:noProof/>
                <w:webHidden/>
              </w:rPr>
              <w:fldChar w:fldCharType="begin"/>
            </w:r>
            <w:r w:rsidR="004E09FF">
              <w:rPr>
                <w:noProof/>
                <w:webHidden/>
              </w:rPr>
              <w:instrText xml:space="preserve"> PAGEREF _Toc201160898 \h </w:instrText>
            </w:r>
            <w:r w:rsidR="004E09FF">
              <w:rPr>
                <w:noProof/>
                <w:webHidden/>
              </w:rPr>
            </w:r>
            <w:r w:rsidR="004E09FF">
              <w:rPr>
                <w:noProof/>
                <w:webHidden/>
              </w:rPr>
              <w:fldChar w:fldCharType="separate"/>
            </w:r>
            <w:r w:rsidR="004E09FF">
              <w:rPr>
                <w:noProof/>
                <w:webHidden/>
              </w:rPr>
              <w:t>4</w:t>
            </w:r>
            <w:r w:rsidR="004E09FF">
              <w:rPr>
                <w:noProof/>
                <w:webHidden/>
              </w:rPr>
              <w:fldChar w:fldCharType="end"/>
            </w:r>
          </w:hyperlink>
        </w:p>
        <w:p w14:paraId="01A681C7" w14:textId="27435662" w:rsidR="004E09FF" w:rsidRDefault="00BE6E7C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899" w:history="1">
            <w:r w:rsidR="004E09FF" w:rsidRPr="004B226C">
              <w:rPr>
                <w:rStyle w:val="Lienhypertexte"/>
                <w:noProof/>
              </w:rPr>
              <w:t>2. Objet de l'accord-cadre</w:t>
            </w:r>
            <w:r w:rsidR="004E09FF">
              <w:rPr>
                <w:noProof/>
                <w:webHidden/>
              </w:rPr>
              <w:tab/>
            </w:r>
            <w:r w:rsidR="004E09FF">
              <w:rPr>
                <w:noProof/>
                <w:webHidden/>
              </w:rPr>
              <w:fldChar w:fldCharType="begin"/>
            </w:r>
            <w:r w:rsidR="004E09FF">
              <w:rPr>
                <w:noProof/>
                <w:webHidden/>
              </w:rPr>
              <w:instrText xml:space="preserve"> PAGEREF _Toc201160899 \h </w:instrText>
            </w:r>
            <w:r w:rsidR="004E09FF">
              <w:rPr>
                <w:noProof/>
                <w:webHidden/>
              </w:rPr>
            </w:r>
            <w:r w:rsidR="004E09FF">
              <w:rPr>
                <w:noProof/>
                <w:webHidden/>
              </w:rPr>
              <w:fldChar w:fldCharType="separate"/>
            </w:r>
            <w:r w:rsidR="004E09FF">
              <w:rPr>
                <w:noProof/>
                <w:webHidden/>
              </w:rPr>
              <w:t>5</w:t>
            </w:r>
            <w:r w:rsidR="004E09FF">
              <w:rPr>
                <w:noProof/>
                <w:webHidden/>
              </w:rPr>
              <w:fldChar w:fldCharType="end"/>
            </w:r>
          </w:hyperlink>
        </w:p>
        <w:p w14:paraId="6BCD537B" w14:textId="04AD60C1" w:rsidR="004E09FF" w:rsidRDefault="00BE6E7C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900" w:history="1">
            <w:r w:rsidR="004E09FF" w:rsidRPr="004B226C">
              <w:rPr>
                <w:rStyle w:val="Lienhypertexte"/>
                <w:noProof/>
              </w:rPr>
              <w:t>2.1 Décomposition en lots et fractionnement à bons de commande</w:t>
            </w:r>
            <w:r w:rsidR="004E09FF">
              <w:rPr>
                <w:noProof/>
                <w:webHidden/>
              </w:rPr>
              <w:tab/>
            </w:r>
            <w:r w:rsidR="004E09FF">
              <w:rPr>
                <w:noProof/>
                <w:webHidden/>
              </w:rPr>
              <w:fldChar w:fldCharType="begin"/>
            </w:r>
            <w:r w:rsidR="004E09FF">
              <w:rPr>
                <w:noProof/>
                <w:webHidden/>
              </w:rPr>
              <w:instrText xml:space="preserve"> PAGEREF _Toc201160900 \h </w:instrText>
            </w:r>
            <w:r w:rsidR="004E09FF">
              <w:rPr>
                <w:noProof/>
                <w:webHidden/>
              </w:rPr>
            </w:r>
            <w:r w:rsidR="004E09FF">
              <w:rPr>
                <w:noProof/>
                <w:webHidden/>
              </w:rPr>
              <w:fldChar w:fldCharType="separate"/>
            </w:r>
            <w:r w:rsidR="004E09FF">
              <w:rPr>
                <w:noProof/>
                <w:webHidden/>
              </w:rPr>
              <w:t>5</w:t>
            </w:r>
            <w:r w:rsidR="004E09FF">
              <w:rPr>
                <w:noProof/>
                <w:webHidden/>
              </w:rPr>
              <w:fldChar w:fldCharType="end"/>
            </w:r>
          </w:hyperlink>
        </w:p>
        <w:p w14:paraId="3F088B9F" w14:textId="2B4BEC2A" w:rsidR="004E09FF" w:rsidRDefault="00BE6E7C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901" w:history="1">
            <w:r w:rsidR="004E09FF" w:rsidRPr="004B226C">
              <w:rPr>
                <w:rStyle w:val="Lienhypertexte"/>
                <w:noProof/>
              </w:rPr>
              <w:t>3. Durée de l'accord-cadre – Délais d’exécution – Reconduction</w:t>
            </w:r>
            <w:r w:rsidR="004E09FF">
              <w:rPr>
                <w:noProof/>
                <w:webHidden/>
              </w:rPr>
              <w:tab/>
            </w:r>
            <w:r w:rsidR="004E09FF">
              <w:rPr>
                <w:noProof/>
                <w:webHidden/>
              </w:rPr>
              <w:fldChar w:fldCharType="begin"/>
            </w:r>
            <w:r w:rsidR="004E09FF">
              <w:rPr>
                <w:noProof/>
                <w:webHidden/>
              </w:rPr>
              <w:instrText xml:space="preserve"> PAGEREF _Toc201160901 \h </w:instrText>
            </w:r>
            <w:r w:rsidR="004E09FF">
              <w:rPr>
                <w:noProof/>
                <w:webHidden/>
              </w:rPr>
            </w:r>
            <w:r w:rsidR="004E09FF">
              <w:rPr>
                <w:noProof/>
                <w:webHidden/>
              </w:rPr>
              <w:fldChar w:fldCharType="separate"/>
            </w:r>
            <w:r w:rsidR="004E09FF">
              <w:rPr>
                <w:noProof/>
                <w:webHidden/>
              </w:rPr>
              <w:t>5</w:t>
            </w:r>
            <w:r w:rsidR="004E09FF">
              <w:rPr>
                <w:noProof/>
                <w:webHidden/>
              </w:rPr>
              <w:fldChar w:fldCharType="end"/>
            </w:r>
          </w:hyperlink>
        </w:p>
        <w:p w14:paraId="45E13465" w14:textId="5189FB1D" w:rsidR="004E09FF" w:rsidRDefault="00BE6E7C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902" w:history="1">
            <w:r w:rsidR="004E09FF" w:rsidRPr="004B226C">
              <w:rPr>
                <w:rStyle w:val="Lienhypertexte"/>
                <w:noProof/>
              </w:rPr>
              <w:t>3.1 Durée de l'accord-cadre</w:t>
            </w:r>
            <w:r w:rsidR="004E09FF">
              <w:rPr>
                <w:noProof/>
                <w:webHidden/>
              </w:rPr>
              <w:tab/>
            </w:r>
            <w:r w:rsidR="004E09FF">
              <w:rPr>
                <w:noProof/>
                <w:webHidden/>
              </w:rPr>
              <w:fldChar w:fldCharType="begin"/>
            </w:r>
            <w:r w:rsidR="004E09FF">
              <w:rPr>
                <w:noProof/>
                <w:webHidden/>
              </w:rPr>
              <w:instrText xml:space="preserve"> PAGEREF _Toc201160902 \h </w:instrText>
            </w:r>
            <w:r w:rsidR="004E09FF">
              <w:rPr>
                <w:noProof/>
                <w:webHidden/>
              </w:rPr>
            </w:r>
            <w:r w:rsidR="004E09FF">
              <w:rPr>
                <w:noProof/>
                <w:webHidden/>
              </w:rPr>
              <w:fldChar w:fldCharType="separate"/>
            </w:r>
            <w:r w:rsidR="004E09FF">
              <w:rPr>
                <w:noProof/>
                <w:webHidden/>
              </w:rPr>
              <w:t>5</w:t>
            </w:r>
            <w:r w:rsidR="004E09FF">
              <w:rPr>
                <w:noProof/>
                <w:webHidden/>
              </w:rPr>
              <w:fldChar w:fldCharType="end"/>
            </w:r>
          </w:hyperlink>
        </w:p>
        <w:p w14:paraId="6BA3D42A" w14:textId="30811353" w:rsidR="004E09FF" w:rsidRDefault="00BE6E7C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903" w:history="1">
            <w:r w:rsidR="004E09FF" w:rsidRPr="004B226C">
              <w:rPr>
                <w:rStyle w:val="Lienhypertexte"/>
                <w:noProof/>
              </w:rPr>
              <w:t>3.2 Reconduction</w:t>
            </w:r>
            <w:r w:rsidR="004E09FF">
              <w:rPr>
                <w:noProof/>
                <w:webHidden/>
              </w:rPr>
              <w:tab/>
            </w:r>
            <w:r w:rsidR="004E09FF">
              <w:rPr>
                <w:noProof/>
                <w:webHidden/>
              </w:rPr>
              <w:fldChar w:fldCharType="begin"/>
            </w:r>
            <w:r w:rsidR="004E09FF">
              <w:rPr>
                <w:noProof/>
                <w:webHidden/>
              </w:rPr>
              <w:instrText xml:space="preserve"> PAGEREF _Toc201160903 \h </w:instrText>
            </w:r>
            <w:r w:rsidR="004E09FF">
              <w:rPr>
                <w:noProof/>
                <w:webHidden/>
              </w:rPr>
            </w:r>
            <w:r w:rsidR="004E09FF">
              <w:rPr>
                <w:noProof/>
                <w:webHidden/>
              </w:rPr>
              <w:fldChar w:fldCharType="separate"/>
            </w:r>
            <w:r w:rsidR="004E09FF">
              <w:rPr>
                <w:noProof/>
                <w:webHidden/>
              </w:rPr>
              <w:t>5</w:t>
            </w:r>
            <w:r w:rsidR="004E09FF">
              <w:rPr>
                <w:noProof/>
                <w:webHidden/>
              </w:rPr>
              <w:fldChar w:fldCharType="end"/>
            </w:r>
          </w:hyperlink>
        </w:p>
        <w:p w14:paraId="070F486C" w14:textId="11372FA3" w:rsidR="004E09FF" w:rsidRDefault="00BE6E7C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904" w:history="1">
            <w:r w:rsidR="004E09FF" w:rsidRPr="004B226C">
              <w:rPr>
                <w:rStyle w:val="Lienhypertexte"/>
                <w:noProof/>
              </w:rPr>
              <w:t>3.3 Délai d’exécution des bons de commande</w:t>
            </w:r>
            <w:r w:rsidR="004E09FF">
              <w:rPr>
                <w:noProof/>
                <w:webHidden/>
              </w:rPr>
              <w:tab/>
            </w:r>
            <w:r w:rsidR="004E09FF">
              <w:rPr>
                <w:noProof/>
                <w:webHidden/>
              </w:rPr>
              <w:fldChar w:fldCharType="begin"/>
            </w:r>
            <w:r w:rsidR="004E09FF">
              <w:rPr>
                <w:noProof/>
                <w:webHidden/>
              </w:rPr>
              <w:instrText xml:space="preserve"> PAGEREF _Toc201160904 \h </w:instrText>
            </w:r>
            <w:r w:rsidR="004E09FF">
              <w:rPr>
                <w:noProof/>
                <w:webHidden/>
              </w:rPr>
            </w:r>
            <w:r w:rsidR="004E09FF">
              <w:rPr>
                <w:noProof/>
                <w:webHidden/>
              </w:rPr>
              <w:fldChar w:fldCharType="separate"/>
            </w:r>
            <w:r w:rsidR="004E09FF">
              <w:rPr>
                <w:noProof/>
                <w:webHidden/>
              </w:rPr>
              <w:t>6</w:t>
            </w:r>
            <w:r w:rsidR="004E09FF">
              <w:rPr>
                <w:noProof/>
                <w:webHidden/>
              </w:rPr>
              <w:fldChar w:fldCharType="end"/>
            </w:r>
          </w:hyperlink>
        </w:p>
        <w:p w14:paraId="7059FFC5" w14:textId="62CC0D84" w:rsidR="004E09FF" w:rsidRDefault="00BE6E7C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905" w:history="1">
            <w:r w:rsidR="004E09FF" w:rsidRPr="004B226C">
              <w:rPr>
                <w:rStyle w:val="Lienhypertexte"/>
                <w:noProof/>
              </w:rPr>
              <w:t>4. Prix</w:t>
            </w:r>
            <w:r w:rsidR="004E09FF">
              <w:rPr>
                <w:noProof/>
                <w:webHidden/>
              </w:rPr>
              <w:tab/>
            </w:r>
            <w:r w:rsidR="004E09FF">
              <w:rPr>
                <w:noProof/>
                <w:webHidden/>
              </w:rPr>
              <w:fldChar w:fldCharType="begin"/>
            </w:r>
            <w:r w:rsidR="004E09FF">
              <w:rPr>
                <w:noProof/>
                <w:webHidden/>
              </w:rPr>
              <w:instrText xml:space="preserve"> PAGEREF _Toc201160905 \h </w:instrText>
            </w:r>
            <w:r w:rsidR="004E09FF">
              <w:rPr>
                <w:noProof/>
                <w:webHidden/>
              </w:rPr>
            </w:r>
            <w:r w:rsidR="004E09FF">
              <w:rPr>
                <w:noProof/>
                <w:webHidden/>
              </w:rPr>
              <w:fldChar w:fldCharType="separate"/>
            </w:r>
            <w:r w:rsidR="004E09FF">
              <w:rPr>
                <w:noProof/>
                <w:webHidden/>
              </w:rPr>
              <w:t>6</w:t>
            </w:r>
            <w:r w:rsidR="004E09FF">
              <w:rPr>
                <w:noProof/>
                <w:webHidden/>
              </w:rPr>
              <w:fldChar w:fldCharType="end"/>
            </w:r>
          </w:hyperlink>
        </w:p>
        <w:p w14:paraId="47B60CAC" w14:textId="34D19497" w:rsidR="004E09FF" w:rsidRDefault="00BE6E7C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906" w:history="1">
            <w:r w:rsidR="004E09FF" w:rsidRPr="004B226C">
              <w:rPr>
                <w:rStyle w:val="Lienhypertexte"/>
                <w:noProof/>
              </w:rPr>
              <w:t>5. Avance</w:t>
            </w:r>
            <w:r w:rsidR="004E09FF">
              <w:rPr>
                <w:noProof/>
                <w:webHidden/>
              </w:rPr>
              <w:tab/>
            </w:r>
            <w:r w:rsidR="004E09FF">
              <w:rPr>
                <w:noProof/>
                <w:webHidden/>
              </w:rPr>
              <w:fldChar w:fldCharType="begin"/>
            </w:r>
            <w:r w:rsidR="004E09FF">
              <w:rPr>
                <w:noProof/>
                <w:webHidden/>
              </w:rPr>
              <w:instrText xml:space="preserve"> PAGEREF _Toc201160906 \h </w:instrText>
            </w:r>
            <w:r w:rsidR="004E09FF">
              <w:rPr>
                <w:noProof/>
                <w:webHidden/>
              </w:rPr>
            </w:r>
            <w:r w:rsidR="004E09FF">
              <w:rPr>
                <w:noProof/>
                <w:webHidden/>
              </w:rPr>
              <w:fldChar w:fldCharType="separate"/>
            </w:r>
            <w:r w:rsidR="004E09FF">
              <w:rPr>
                <w:noProof/>
                <w:webHidden/>
              </w:rPr>
              <w:t>6</w:t>
            </w:r>
            <w:r w:rsidR="004E09FF">
              <w:rPr>
                <w:noProof/>
                <w:webHidden/>
              </w:rPr>
              <w:fldChar w:fldCharType="end"/>
            </w:r>
          </w:hyperlink>
        </w:p>
        <w:p w14:paraId="2E10EFBD" w14:textId="5A735022" w:rsidR="004E09FF" w:rsidRDefault="00BE6E7C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907" w:history="1">
            <w:r w:rsidR="004E09FF" w:rsidRPr="004B226C">
              <w:rPr>
                <w:rStyle w:val="Lienhypertexte"/>
                <w:noProof/>
              </w:rPr>
              <w:t>6. Signature du candidat</w:t>
            </w:r>
            <w:r w:rsidR="004E09FF">
              <w:rPr>
                <w:noProof/>
                <w:webHidden/>
              </w:rPr>
              <w:tab/>
            </w:r>
            <w:r w:rsidR="004E09FF">
              <w:rPr>
                <w:noProof/>
                <w:webHidden/>
              </w:rPr>
              <w:fldChar w:fldCharType="begin"/>
            </w:r>
            <w:r w:rsidR="004E09FF">
              <w:rPr>
                <w:noProof/>
                <w:webHidden/>
              </w:rPr>
              <w:instrText xml:space="preserve"> PAGEREF _Toc201160907 \h </w:instrText>
            </w:r>
            <w:r w:rsidR="004E09FF">
              <w:rPr>
                <w:noProof/>
                <w:webHidden/>
              </w:rPr>
            </w:r>
            <w:r w:rsidR="004E09FF">
              <w:rPr>
                <w:noProof/>
                <w:webHidden/>
              </w:rPr>
              <w:fldChar w:fldCharType="separate"/>
            </w:r>
            <w:r w:rsidR="004E09FF">
              <w:rPr>
                <w:noProof/>
                <w:webHidden/>
              </w:rPr>
              <w:t>7</w:t>
            </w:r>
            <w:r w:rsidR="004E09FF">
              <w:rPr>
                <w:noProof/>
                <w:webHidden/>
              </w:rPr>
              <w:fldChar w:fldCharType="end"/>
            </w:r>
          </w:hyperlink>
        </w:p>
        <w:p w14:paraId="5AC9E38D" w14:textId="75FF12E2" w:rsidR="004E09FF" w:rsidRDefault="00BE6E7C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908" w:history="1">
            <w:r w:rsidR="004E09FF" w:rsidRPr="004B226C">
              <w:rPr>
                <w:rStyle w:val="Lienhypertexte"/>
                <w:noProof/>
              </w:rPr>
              <w:t>7. Acceptation de l’offre</w:t>
            </w:r>
            <w:r w:rsidR="004E09FF">
              <w:rPr>
                <w:noProof/>
                <w:webHidden/>
              </w:rPr>
              <w:tab/>
            </w:r>
            <w:r w:rsidR="004E09FF">
              <w:rPr>
                <w:noProof/>
                <w:webHidden/>
              </w:rPr>
              <w:fldChar w:fldCharType="begin"/>
            </w:r>
            <w:r w:rsidR="004E09FF">
              <w:rPr>
                <w:noProof/>
                <w:webHidden/>
              </w:rPr>
              <w:instrText xml:space="preserve"> PAGEREF _Toc201160908 \h </w:instrText>
            </w:r>
            <w:r w:rsidR="004E09FF">
              <w:rPr>
                <w:noProof/>
                <w:webHidden/>
              </w:rPr>
            </w:r>
            <w:r w:rsidR="004E09FF">
              <w:rPr>
                <w:noProof/>
                <w:webHidden/>
              </w:rPr>
              <w:fldChar w:fldCharType="separate"/>
            </w:r>
            <w:r w:rsidR="004E09FF">
              <w:rPr>
                <w:noProof/>
                <w:webHidden/>
              </w:rPr>
              <w:t>7</w:t>
            </w:r>
            <w:r w:rsidR="004E09FF">
              <w:rPr>
                <w:noProof/>
                <w:webHidden/>
              </w:rPr>
              <w:fldChar w:fldCharType="end"/>
            </w:r>
          </w:hyperlink>
        </w:p>
        <w:p w14:paraId="038DA5CC" w14:textId="558452B9" w:rsidR="004E09FF" w:rsidRDefault="004E09FF">
          <w:r>
            <w:rPr>
              <w:b/>
              <w:bCs/>
            </w:rPr>
            <w:fldChar w:fldCharType="end"/>
          </w:r>
        </w:p>
      </w:sdtContent>
    </w:sdt>
    <w:p w14:paraId="6F781E31" w14:textId="1B7D1D1B" w:rsidR="00E57723" w:rsidRDefault="00E57723">
      <w:pPr>
        <w:pStyle w:val="TM1"/>
      </w:pPr>
    </w:p>
    <w:p w14:paraId="6E2B2520" w14:textId="77777777" w:rsidR="00E57723" w:rsidRDefault="00E57723">
      <w:pPr>
        <w:pStyle w:val="LO-Normal"/>
      </w:pPr>
    </w:p>
    <w:p w14:paraId="083C290D" w14:textId="77777777" w:rsidR="00E57723" w:rsidRDefault="000C159A">
      <w:pPr>
        <w:pStyle w:val="RedaliaNormal"/>
      </w:pPr>
      <w:r>
        <w:br w:type="page"/>
      </w:r>
    </w:p>
    <w:p w14:paraId="06FF84E9" w14:textId="77777777" w:rsidR="00E57723" w:rsidRDefault="00E57723">
      <w:pPr>
        <w:pStyle w:val="RedaliaNormal"/>
      </w:pPr>
    </w:p>
    <w:p w14:paraId="139A8011" w14:textId="77777777" w:rsidR="00E57723" w:rsidRDefault="000C159A">
      <w:pPr>
        <w:pStyle w:val="RedaliaTitre1"/>
      </w:pPr>
      <w:bookmarkStart w:id="3" w:name="_Toc174160389"/>
      <w:bookmarkStart w:id="4" w:name="_Toc192648939"/>
      <w:bookmarkStart w:id="5" w:name="_Toc201160898"/>
      <w:bookmarkEnd w:id="3"/>
      <w:bookmarkEnd w:id="4"/>
      <w:r>
        <w:t>Contractant</w:t>
      </w:r>
      <w:bookmarkEnd w:id="5"/>
    </w:p>
    <w:p w14:paraId="292FC01A" w14:textId="77777777" w:rsidR="00E57723" w:rsidRDefault="000C159A">
      <w:pPr>
        <w:pStyle w:val="RedaliaNormal"/>
      </w:pPr>
      <w:r>
        <w:t>Après avoir pris connaissance du cahier des clauses administratives particulières et des documents qui sont mentionnés au présent acte d'engagement,</w:t>
      </w:r>
    </w:p>
    <w:p w14:paraId="27E97A91" w14:textId="77777777" w:rsidR="00E57723" w:rsidRDefault="000C159A">
      <w:pPr>
        <w:pStyle w:val="RdaliaRetraitniveau2"/>
      </w:pPr>
      <w:r>
        <w:t>Je M'ENGAGE, sans réserve, conformément aux conditions, clauses et prescriptions des documents visés ci-dessus à exécuter les prestations définies ci-après, aux conditions qui constituent mon offre.</w:t>
      </w:r>
    </w:p>
    <w:p w14:paraId="430FCD57" w14:textId="77777777" w:rsidR="00E57723" w:rsidRDefault="000C159A">
      <w:pPr>
        <w:pStyle w:val="RdaliaRetraitniveau2"/>
      </w:pPr>
      <w:r>
        <w:t>J’AFFIRME, sous peine de résiliation de plein droit de l'accord-cadre, que je suis titulaire d'une police d'assurance garantissant l'ensemble des responsabilités que j'encours.</w:t>
      </w:r>
    </w:p>
    <w:p w14:paraId="50455314" w14:textId="77777777" w:rsidR="00E57723" w:rsidRDefault="000C159A">
      <w:pPr>
        <w:pStyle w:val="RdaliaRetraitniveau2"/>
      </w:pPr>
      <w:r>
        <w:t>Je CONFIRME, sous peine de résiliation de plein droit de l'accord-cadre, que les sous-traitants proposés sont également titulaires de polices d’assurances garantissant les responsabilités qu’ils encourent.</w:t>
      </w:r>
    </w:p>
    <w:p w14:paraId="0E910341" w14:textId="77777777" w:rsidR="00E57723" w:rsidRDefault="000C159A">
      <w:pPr>
        <w:pStyle w:val="RedaliaNormal"/>
      </w:pPr>
      <w:r>
        <w:t>L'offre ainsi présentée ne nous lie toutefois que si l’attribution de l'accord-cadre a lieu dans un délai de 180 jours à compter de la date limite de réception des offres finales.</w:t>
      </w:r>
    </w:p>
    <w:p w14:paraId="6C36980C" w14:textId="77777777" w:rsidR="00E57723" w:rsidRDefault="00E57723">
      <w:pPr>
        <w:pStyle w:val="RedaliaNormal"/>
      </w:pPr>
    </w:p>
    <w:p w14:paraId="0573F07C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bookmarkStart w:id="6" w:name="formcheckbox_off_11"/>
      <w:r>
        <w:rPr>
          <w:rFonts w:ascii="Wingdings" w:eastAsia="Wingdings" w:hAnsi="Wingdings" w:cs="Wingdings"/>
        </w:rPr>
        <w:t>¨</w:t>
      </w:r>
      <w:bookmarkEnd w:id="6"/>
      <w:r>
        <w:t xml:space="preserve"> </w:t>
      </w:r>
      <w:r>
        <w:rPr>
          <w:b/>
        </w:rPr>
        <w:t>Le signataire :</w:t>
      </w:r>
    </w:p>
    <w:p w14:paraId="4BDD7CB8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7" w:name="formcheckbox_off_12"/>
      <w:r>
        <w:rPr>
          <w:rFonts w:ascii="Wingdings" w:eastAsia="Wingdings" w:hAnsi="Wingdings" w:cs="Wingdings"/>
        </w:rPr>
        <w:t>¨</w:t>
      </w:r>
      <w:bookmarkEnd w:id="7"/>
      <w:r>
        <w:t xml:space="preserve"> s’engage, sur la base de son offre et pour son propre compte à exécuter les prestations demandées dans les conditions définies ci-</w:t>
      </w:r>
      <w:proofErr w:type="gramStart"/>
      <w:r>
        <w:t>après;</w:t>
      </w:r>
      <w:proofErr w:type="gramEnd"/>
    </w:p>
    <w:p w14:paraId="0B06771D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8" w:name="formcheckbox_off_13"/>
      <w:r>
        <w:rPr>
          <w:rFonts w:ascii="Wingdings" w:eastAsia="Wingdings" w:hAnsi="Wingdings" w:cs="Wingdings"/>
        </w:rPr>
        <w:t>¨</w:t>
      </w:r>
      <w:bookmarkEnd w:id="8"/>
      <w:r>
        <w:t xml:space="preserve"> engage la société ........................................... </w:t>
      </w:r>
      <w:proofErr w:type="gramStart"/>
      <w:r>
        <w:t>sur</w:t>
      </w:r>
      <w:proofErr w:type="gramEnd"/>
      <w:r>
        <w:t xml:space="preserve"> la base de son offre à exécuter les prestations demandées dans les conditions définies ci-après;</w:t>
      </w:r>
    </w:p>
    <w:p w14:paraId="121445F7" w14:textId="77777777" w:rsidR="00E57723" w:rsidRDefault="00E57723">
      <w:pPr>
        <w:pStyle w:val="RedaliaNormal"/>
      </w:pPr>
    </w:p>
    <w:p w14:paraId="2ECCD193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bookmarkStart w:id="9" w:name="formcheckbox_off_14"/>
      <w:r>
        <w:rPr>
          <w:rFonts w:ascii="Wingdings" w:eastAsia="Wingdings" w:hAnsi="Wingdings" w:cs="Wingdings"/>
        </w:rPr>
        <w:t>¨</w:t>
      </w:r>
      <w:bookmarkEnd w:id="9"/>
      <w:r>
        <w:t xml:space="preserve"> </w:t>
      </w:r>
      <w:r>
        <w:rPr>
          <w:b/>
        </w:rPr>
        <w:t>Le mandataire (1) :</w:t>
      </w:r>
    </w:p>
    <w:p w14:paraId="0290BAC4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0" w:name="formcheckbox_off_15"/>
      <w:r>
        <w:rPr>
          <w:rFonts w:ascii="Wingdings" w:eastAsia="Wingdings" w:hAnsi="Wingdings" w:cs="Wingdings"/>
        </w:rPr>
        <w:t>¨</w:t>
      </w:r>
      <w:bookmarkEnd w:id="10"/>
      <w:r>
        <w:t xml:space="preserve"> du groupement solidaire </w:t>
      </w:r>
    </w:p>
    <w:p w14:paraId="055993D3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1" w:name="formcheckbox_off_16"/>
      <w:r>
        <w:rPr>
          <w:rFonts w:ascii="Wingdings" w:eastAsia="Wingdings" w:hAnsi="Wingdings" w:cs="Wingdings"/>
        </w:rPr>
        <w:t>¨</w:t>
      </w:r>
      <w:bookmarkEnd w:id="11"/>
      <w:r>
        <w:t xml:space="preserve"> solidaire du groupement conjoint </w:t>
      </w:r>
    </w:p>
    <w:p w14:paraId="5888B5FB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proofErr w:type="gramStart"/>
      <w:r>
        <w:t>s’engage</w:t>
      </w:r>
      <w:proofErr w:type="gramEnd"/>
      <w:r>
        <w:t xml:space="preserve"> pour l’ensemble des prestataires groupés désignés dans l’annexe ci-jointe (2) à exécuter les prestations demandées dans les conditions définies ci-après;</w:t>
      </w:r>
    </w:p>
    <w:p w14:paraId="0FBA5517" w14:textId="77777777" w:rsidR="00E57723" w:rsidRDefault="00E57723">
      <w:pPr>
        <w:pStyle w:val="RedaliaNormal"/>
      </w:pPr>
    </w:p>
    <w:p w14:paraId="7A5F01A8" w14:textId="77777777" w:rsidR="00E57723" w:rsidRDefault="00E57723">
      <w:pPr>
        <w:pStyle w:val="RedaliaNormal"/>
      </w:pPr>
    </w:p>
    <w:p w14:paraId="29CF93FA" w14:textId="77777777" w:rsidR="00E57723" w:rsidRDefault="000C159A">
      <w:pPr>
        <w:pStyle w:val="RdaliaLgende"/>
      </w:pPr>
      <w:r>
        <w:t>(1) Cocher la case correspondante à la nature de votre groupement.</w:t>
      </w:r>
    </w:p>
    <w:p w14:paraId="1B6CA0BC" w14:textId="77777777" w:rsidR="00E57723" w:rsidRDefault="000C159A">
      <w:pPr>
        <w:pStyle w:val="RdaliaLgende"/>
      </w:pPr>
      <w:r>
        <w:t>(2) Cette annexe est à dupliquer en autant d'exemplaires que nécessaire et elle est recommandée dans le cas de groupement conjoint.</w:t>
      </w:r>
    </w:p>
    <w:p w14:paraId="315F07A4" w14:textId="77777777" w:rsidR="00E57723" w:rsidRDefault="000C159A">
      <w:pPr>
        <w:pStyle w:val="RdaliaLgende"/>
      </w:pPr>
      <w:r>
        <w:t>(3) Dans le cas d'un groupement, indiquer les coordonnées du mandataire.</w:t>
      </w:r>
    </w:p>
    <w:p w14:paraId="25B4F306" w14:textId="77777777" w:rsidR="00E57723" w:rsidRDefault="00E57723">
      <w:pPr>
        <w:pStyle w:val="RedaliaNormal"/>
      </w:pPr>
    </w:p>
    <w:p w14:paraId="29DBFBDB" w14:textId="77777777" w:rsidR="00E57723" w:rsidRDefault="000C159A">
      <w:pPr>
        <w:pStyle w:val="RedaliaNormal"/>
        <w:jc w:val="left"/>
      </w:pPr>
      <w:r>
        <w:t>Nom commercial et dénomination sociale du candidat (3) :</w:t>
      </w:r>
    </w:p>
    <w:p w14:paraId="7759CFC1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……………………………………………………………………………………………………………</w:t>
      </w:r>
    </w:p>
    <w:p w14:paraId="4B841F17" w14:textId="77777777" w:rsidR="00E57723" w:rsidRDefault="000C159A">
      <w:pPr>
        <w:pStyle w:val="RedaliaNormal"/>
        <w:jc w:val="left"/>
      </w:pPr>
      <w:r>
        <w:t xml:space="preserve">Adresse de l’établissement : </w:t>
      </w:r>
    </w:p>
    <w:p w14:paraId="26A9987D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534BB2CC" w14:textId="77777777" w:rsidR="00E57723" w:rsidRDefault="000C159A">
      <w:pPr>
        <w:pStyle w:val="RedaliaNormal"/>
        <w:jc w:val="left"/>
      </w:pPr>
      <w:r>
        <w:t>...…………………………………………………………………………………………………………</w:t>
      </w:r>
    </w:p>
    <w:p w14:paraId="1A172F94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0688F0B9" w14:textId="77777777" w:rsidR="00E57723" w:rsidRDefault="000C159A">
      <w:pPr>
        <w:pStyle w:val="RedaliaNormal"/>
        <w:jc w:val="left"/>
      </w:pPr>
      <w:r>
        <w:t xml:space="preserve">Adresse du siège social (si différente de l’établissement) : </w:t>
      </w:r>
    </w:p>
    <w:p w14:paraId="4E87A646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4502A6B1" w14:textId="77777777" w:rsidR="00E57723" w:rsidRDefault="000C159A">
      <w:pPr>
        <w:pStyle w:val="RedaliaNormal"/>
        <w:jc w:val="left"/>
      </w:pPr>
      <w:r>
        <w:t>.…………………………………………………………………………………………………………..</w:t>
      </w:r>
    </w:p>
    <w:p w14:paraId="11C1B749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………………………………………………………………………………………………………...…</w:t>
      </w:r>
    </w:p>
    <w:p w14:paraId="4FA11CF9" w14:textId="77777777" w:rsidR="00E57723" w:rsidRDefault="000C159A">
      <w:pPr>
        <w:pStyle w:val="RedaliaNormal"/>
        <w:jc w:val="left"/>
      </w:pPr>
      <w:r>
        <w:t>Adresse électronique : ..............................................................................................................</w:t>
      </w:r>
    </w:p>
    <w:p w14:paraId="72E151CC" w14:textId="77777777" w:rsidR="00E57723" w:rsidRDefault="000C159A">
      <w:pPr>
        <w:pStyle w:val="RedaliaNormal"/>
        <w:jc w:val="left"/>
      </w:pPr>
      <w:r>
        <w:t>Téléphone : ...................................................</w:t>
      </w:r>
    </w:p>
    <w:p w14:paraId="490BFB0A" w14:textId="77777777" w:rsidR="00E57723" w:rsidRDefault="000C159A">
      <w:pPr>
        <w:pStyle w:val="RedaliaNormal"/>
        <w:jc w:val="left"/>
      </w:pPr>
      <w:r>
        <w:t>Télécopie : ....................................................</w:t>
      </w:r>
    </w:p>
    <w:p w14:paraId="6BAA9941" w14:textId="77777777" w:rsidR="00E57723" w:rsidRDefault="000C159A">
      <w:pPr>
        <w:pStyle w:val="RedaliaNormal"/>
        <w:jc w:val="left"/>
      </w:pPr>
      <w:r>
        <w:t>SIRET : .........................................................</w:t>
      </w:r>
    </w:p>
    <w:p w14:paraId="0AC63EAA" w14:textId="77777777" w:rsidR="00E57723" w:rsidRDefault="000C159A">
      <w:pPr>
        <w:pStyle w:val="RedaliaNormal"/>
        <w:jc w:val="left"/>
      </w:pPr>
      <w:r>
        <w:lastRenderedPageBreak/>
        <w:t>APE : ............................................................</w:t>
      </w:r>
    </w:p>
    <w:p w14:paraId="725EB089" w14:textId="77777777" w:rsidR="00E57723" w:rsidRDefault="000C159A">
      <w:pPr>
        <w:pStyle w:val="RedaliaNormal"/>
        <w:jc w:val="left"/>
      </w:pPr>
      <w:r>
        <w:t>Numéro de TVA intracommunautaire : .........................................................</w:t>
      </w:r>
    </w:p>
    <w:p w14:paraId="35A75B20" w14:textId="77777777" w:rsidR="00E57723" w:rsidRDefault="00E57723">
      <w:pPr>
        <w:pStyle w:val="RedaliaNormal"/>
        <w:jc w:val="left"/>
      </w:pPr>
    </w:p>
    <w:p w14:paraId="705FAF11" w14:textId="77777777" w:rsidR="00E57723" w:rsidRDefault="000C159A">
      <w:pPr>
        <w:pStyle w:val="RedaliaNormal"/>
      </w:pPr>
      <w:r>
        <w:t xml:space="preserve">Références bancaires : </w:t>
      </w:r>
    </w:p>
    <w:p w14:paraId="21CC1437" w14:textId="77777777" w:rsidR="00E57723" w:rsidRDefault="000C159A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2D305155" w14:textId="77777777" w:rsidR="00E57723" w:rsidRDefault="000C159A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31ACEB11" w14:textId="77777777" w:rsidR="00E57723" w:rsidRDefault="000C159A">
      <w:pPr>
        <w:pStyle w:val="RedaliaTitre1"/>
      </w:pPr>
      <w:bookmarkStart w:id="12" w:name="_Toc483841853"/>
      <w:bookmarkStart w:id="13" w:name="_Toc201160899"/>
      <w:bookmarkEnd w:id="12"/>
      <w:r>
        <w:t>Objet de l'accord-cadre</w:t>
      </w:r>
      <w:bookmarkEnd w:id="13"/>
    </w:p>
    <w:p w14:paraId="51C2C610" w14:textId="06EDE46D" w:rsidR="00E57723" w:rsidRDefault="000C159A">
      <w:pPr>
        <w:pStyle w:val="RedaliaNormal"/>
      </w:pPr>
      <w:r>
        <w:t>Le présent accord-cadre a pour objet la fourniture de prestations de traiteurs sur le bassin Seine-</w:t>
      </w:r>
      <w:proofErr w:type="gramStart"/>
      <w:r>
        <w:t>Normandie:</w:t>
      </w:r>
      <w:proofErr w:type="gramEnd"/>
      <w:r>
        <w:t xml:space="preserve"> Ile-de-France, Oise, Yonne, Marne, Calvados, Seine-Maritime.</w:t>
      </w:r>
    </w:p>
    <w:p w14:paraId="47326079" w14:textId="3B84FD5C" w:rsidR="002774F2" w:rsidRDefault="002774F2">
      <w:pPr>
        <w:pStyle w:val="RedaliaNormal"/>
      </w:pPr>
      <w:r>
        <w:t xml:space="preserve">Ces prestations, définies à l’article </w:t>
      </w:r>
      <w:r w:rsidR="002C6BF0">
        <w:t>4</w:t>
      </w:r>
      <w:r w:rsidR="00BE6E7C">
        <w:t xml:space="preserve"> </w:t>
      </w:r>
      <w:r>
        <w:t>du CCTP, regroupent</w:t>
      </w:r>
      <w:r w:rsidR="000C159A">
        <w:t xml:space="preserve"> les divers besoins en matière de restauration des différentes directions de l’Agence, à l’occasion des réunions qu’elles organisent.</w:t>
      </w:r>
      <w:r>
        <w:t xml:space="preserve"> Elles s’exécutent dans les conditions précisées à l’article </w:t>
      </w:r>
      <w:r w:rsidR="002C6BF0">
        <w:t>5</w:t>
      </w:r>
      <w:r>
        <w:t xml:space="preserve"> du CCTP ;</w:t>
      </w:r>
    </w:p>
    <w:p w14:paraId="16D85187" w14:textId="77777777" w:rsidR="00E57723" w:rsidRDefault="00E57723">
      <w:pPr>
        <w:pStyle w:val="RedaliaNormal"/>
      </w:pPr>
    </w:p>
    <w:p w14:paraId="03BC6D22" w14:textId="77777777" w:rsidR="00E57723" w:rsidRDefault="000C159A">
      <w:pPr>
        <w:pStyle w:val="RedaliaTitre2"/>
      </w:pPr>
      <w:bookmarkStart w:id="14" w:name="_Toc201160900"/>
      <w:r>
        <w:t>Décomposition en lots et fractionnement à bons de commande</w:t>
      </w:r>
      <w:bookmarkEnd w:id="14"/>
    </w:p>
    <w:p w14:paraId="6EB35098" w14:textId="6F80DB90" w:rsidR="00E57723" w:rsidRDefault="000C159A">
      <w:pPr>
        <w:pStyle w:val="RedaliaNormal"/>
      </w:pPr>
      <w:r>
        <w:t>Les prestations sont réparties en</w:t>
      </w:r>
      <w:r w:rsidR="002774F2">
        <w:t xml:space="preserve"> </w:t>
      </w:r>
      <w:r w:rsidR="00B41492">
        <w:t>8</w:t>
      </w:r>
      <w:r>
        <w:t xml:space="preserve"> </w:t>
      </w:r>
      <w:proofErr w:type="gramStart"/>
      <w:r>
        <w:t>lot</w:t>
      </w:r>
      <w:proofErr w:type="gramEnd"/>
      <w:r>
        <w:t>(s) désigné(s) ci-après.</w:t>
      </w:r>
    </w:p>
    <w:p w14:paraId="628D7D8A" w14:textId="77777777" w:rsidR="002C6BF0" w:rsidRPr="00B6575D" w:rsidRDefault="002C6BF0" w:rsidP="002C6BF0">
      <w:pPr>
        <w:pStyle w:val="RedaliaRetraitavecpuce"/>
      </w:pPr>
      <w:bookmarkStart w:id="15" w:name="_Toc199144430"/>
      <w:bookmarkStart w:id="16" w:name="_Hlk200123236"/>
      <w:bookmarkStart w:id="17" w:name="_Hlk200122923"/>
      <w:bookmarkStart w:id="18" w:name="_Hlk191920142"/>
      <w:proofErr w:type="gramStart"/>
      <w:r w:rsidRPr="00B6575D">
        <w:t>lot</w:t>
      </w:r>
      <w:proofErr w:type="gramEnd"/>
      <w:r w:rsidRPr="00B6575D">
        <w:t xml:space="preserve"> 1 </w:t>
      </w:r>
      <w:bookmarkStart w:id="19" w:name="_Hlk200121849"/>
      <w:r w:rsidRPr="00B6575D">
        <w:t>Prestation traiteur pour événements externes en Ile-de-France</w:t>
      </w:r>
      <w:bookmarkEnd w:id="15"/>
      <w:bookmarkEnd w:id="19"/>
    </w:p>
    <w:p w14:paraId="69160E57" w14:textId="77777777" w:rsidR="002C6BF0" w:rsidRPr="00B6575D" w:rsidRDefault="002C6BF0" w:rsidP="002C6BF0">
      <w:pPr>
        <w:pStyle w:val="RedaliaRetraitavecpuce"/>
      </w:pPr>
      <w:bookmarkStart w:id="20" w:name="_Toc199144431"/>
      <w:proofErr w:type="gramStart"/>
      <w:r w:rsidRPr="00B6575D">
        <w:t>lot</w:t>
      </w:r>
      <w:proofErr w:type="gramEnd"/>
      <w:r w:rsidRPr="00B6575D">
        <w:t xml:space="preserve"> 2 Cafés d’accueil seuls basés à Courbevoie</w:t>
      </w:r>
      <w:bookmarkEnd w:id="20"/>
    </w:p>
    <w:p w14:paraId="0E311F70" w14:textId="77777777" w:rsidR="002C6BF0" w:rsidRPr="00B6575D" w:rsidRDefault="002C6BF0" w:rsidP="002C6BF0">
      <w:pPr>
        <w:pStyle w:val="RedaliaRetraitavecpuce"/>
      </w:pPr>
      <w:bookmarkStart w:id="21" w:name="_Toc199144432"/>
      <w:proofErr w:type="gramStart"/>
      <w:r w:rsidRPr="00B6575D">
        <w:t>lot</w:t>
      </w:r>
      <w:proofErr w:type="gramEnd"/>
      <w:r w:rsidRPr="00B6575D">
        <w:t xml:space="preserve"> 3 </w:t>
      </w:r>
      <w:bookmarkStart w:id="22" w:name="_Hlk200123042"/>
      <w:r w:rsidRPr="00B6575D">
        <w:t>Prestation traiteur pour évènements dans l'Oise</w:t>
      </w:r>
      <w:bookmarkEnd w:id="21"/>
      <w:bookmarkEnd w:id="22"/>
    </w:p>
    <w:p w14:paraId="0D8FBA85" w14:textId="77777777" w:rsidR="002C6BF0" w:rsidRPr="00B6575D" w:rsidRDefault="002C6BF0" w:rsidP="002C6BF0">
      <w:pPr>
        <w:pStyle w:val="RedaliaRetraitavecpuce"/>
      </w:pPr>
      <w:bookmarkStart w:id="23" w:name="_Toc199144433"/>
      <w:proofErr w:type="gramStart"/>
      <w:r w:rsidRPr="00B6575D">
        <w:t>lot</w:t>
      </w:r>
      <w:proofErr w:type="gramEnd"/>
      <w:r w:rsidRPr="00B6575D">
        <w:t xml:space="preserve"> 4 </w:t>
      </w:r>
      <w:bookmarkStart w:id="24" w:name="_Hlk200123279"/>
      <w:r w:rsidRPr="00B6575D">
        <w:t>Prestation traiteur pour évènements dans l'Yonne</w:t>
      </w:r>
      <w:bookmarkEnd w:id="23"/>
      <w:bookmarkEnd w:id="24"/>
    </w:p>
    <w:p w14:paraId="5DF347F2" w14:textId="77777777" w:rsidR="002C6BF0" w:rsidRPr="00B6575D" w:rsidRDefault="002C6BF0" w:rsidP="002C6BF0">
      <w:pPr>
        <w:pStyle w:val="RedaliaRetraitavecpuce"/>
      </w:pPr>
      <w:bookmarkStart w:id="25" w:name="_Toc199144434"/>
      <w:proofErr w:type="gramStart"/>
      <w:r w:rsidRPr="00B6575D">
        <w:t>lot</w:t>
      </w:r>
      <w:proofErr w:type="gramEnd"/>
      <w:r w:rsidRPr="00B6575D">
        <w:t xml:space="preserve"> 5 </w:t>
      </w:r>
      <w:bookmarkStart w:id="26" w:name="_Hlk200123506"/>
      <w:r w:rsidRPr="00B6575D">
        <w:t>Prestation traiteur pour évènements dans la Marne</w:t>
      </w:r>
      <w:bookmarkEnd w:id="25"/>
      <w:bookmarkEnd w:id="26"/>
    </w:p>
    <w:p w14:paraId="591C01A1" w14:textId="77777777" w:rsidR="002C6BF0" w:rsidRPr="00B6575D" w:rsidRDefault="002C6BF0" w:rsidP="002C6BF0">
      <w:pPr>
        <w:pStyle w:val="RedaliaRetraitavecpuce"/>
      </w:pPr>
      <w:bookmarkStart w:id="27" w:name="_Toc199144435"/>
      <w:proofErr w:type="gramStart"/>
      <w:r w:rsidRPr="00B6575D">
        <w:t>lot</w:t>
      </w:r>
      <w:proofErr w:type="gramEnd"/>
      <w:r w:rsidRPr="00B6575D">
        <w:t xml:space="preserve"> 6 Prestation traiteur pour évènements en Seine-Maritime</w:t>
      </w:r>
      <w:bookmarkEnd w:id="27"/>
    </w:p>
    <w:p w14:paraId="22775ADA" w14:textId="3D7411AF" w:rsidR="002C6BF0" w:rsidRPr="00B6575D" w:rsidRDefault="004C4CF1" w:rsidP="002C6BF0">
      <w:pPr>
        <w:pStyle w:val="RedaliaRetraitavecpuce"/>
      </w:pPr>
      <w:bookmarkStart w:id="28" w:name="_Toc199144436"/>
      <w:proofErr w:type="gramStart"/>
      <w:r>
        <w:t>l</w:t>
      </w:r>
      <w:r w:rsidR="002C6BF0" w:rsidRPr="00B6575D">
        <w:t>ot</w:t>
      </w:r>
      <w:proofErr w:type="gramEnd"/>
      <w:r w:rsidR="002C6BF0" w:rsidRPr="00B6575D">
        <w:t xml:space="preserve"> 7 Prestation traiteur pour évènements dans le Calvados</w:t>
      </w:r>
      <w:bookmarkEnd w:id="28"/>
    </w:p>
    <w:p w14:paraId="57E51D1C" w14:textId="77777777" w:rsidR="002C6BF0" w:rsidRPr="00B6575D" w:rsidRDefault="002C6BF0" w:rsidP="002C6BF0">
      <w:pPr>
        <w:pStyle w:val="RedaliaRetraitavecpuce"/>
      </w:pPr>
      <w:bookmarkStart w:id="29" w:name="_Toc199144437"/>
      <w:proofErr w:type="gramStart"/>
      <w:r w:rsidRPr="00B6575D">
        <w:t>lot</w:t>
      </w:r>
      <w:proofErr w:type="gramEnd"/>
      <w:r w:rsidRPr="00B6575D">
        <w:t xml:space="preserve"> 8 Prestation traiteur pour évènements internes en Ile de France (réservé)</w:t>
      </w:r>
      <w:bookmarkEnd w:id="16"/>
      <w:bookmarkEnd w:id="29"/>
    </w:p>
    <w:bookmarkEnd w:id="17"/>
    <w:bookmarkEnd w:id="18"/>
    <w:p w14:paraId="04DD54EE" w14:textId="77777777" w:rsidR="00E57723" w:rsidRDefault="000C159A">
      <w:pPr>
        <w:pStyle w:val="RedaliaNormal"/>
      </w:pPr>
      <w:r>
        <w:t>Les prestations des différents lots font l’objet d’un fractionnement en bons de commande au sens des articles R. 2162-13 et R. 2162-14 du Code de la commande publique.</w:t>
      </w:r>
    </w:p>
    <w:p w14:paraId="3A0FF33F" w14:textId="77777777" w:rsidR="00E57723" w:rsidRDefault="000C159A">
      <w:pPr>
        <w:pStyle w:val="RedaliaNormal"/>
      </w:pPr>
      <w:r>
        <w:t>La commande sera notifiée par le représentant de la personne publique par l’émission de bons de commande au fur et à mesure des besoins.</w:t>
      </w:r>
    </w:p>
    <w:p w14:paraId="10F387FD" w14:textId="77777777" w:rsidR="00E57723" w:rsidRDefault="000C159A">
      <w:pPr>
        <w:pStyle w:val="RedaliaNormal"/>
      </w:pPr>
      <w:r>
        <w:t>L'accord-cadre est un accord-cadre à bons de commande avec un maximum fixé en valeur.</w:t>
      </w:r>
    </w:p>
    <w:p w14:paraId="69B4AF0D" w14:textId="77777777" w:rsidR="00E57723" w:rsidRPr="006B5827" w:rsidRDefault="000C159A">
      <w:pPr>
        <w:pStyle w:val="RedaliaNormal"/>
      </w:pPr>
      <w:r w:rsidRPr="006B5827">
        <w:t>L'accord-cadre sera attribué à plusieurs opérateurs économiques dans la limite fixée au Règlement de la consultation.</w:t>
      </w:r>
    </w:p>
    <w:p w14:paraId="1DD3F220" w14:textId="77777777" w:rsidR="00E57723" w:rsidRDefault="000C159A">
      <w:pPr>
        <w:pStyle w:val="RedaliaTitre1"/>
      </w:pPr>
      <w:bookmarkStart w:id="30" w:name="_Toc526222883"/>
      <w:bookmarkStart w:id="31" w:name="_Toc483841854"/>
      <w:bookmarkStart w:id="32" w:name="_Toc21699991"/>
      <w:bookmarkStart w:id="33" w:name="_Toc201160901"/>
      <w:r>
        <w:t>Durée de l'accord-cadre – Délais</w:t>
      </w:r>
      <w:bookmarkEnd w:id="30"/>
      <w:bookmarkEnd w:id="31"/>
      <w:bookmarkEnd w:id="32"/>
      <w:r>
        <w:t xml:space="preserve"> d’exécution – Reconduction</w:t>
      </w:r>
      <w:bookmarkEnd w:id="33"/>
    </w:p>
    <w:p w14:paraId="66FC7B02" w14:textId="77777777" w:rsidR="00E57723" w:rsidRDefault="000C159A">
      <w:pPr>
        <w:pStyle w:val="RedaliaTitre2"/>
      </w:pPr>
      <w:bookmarkStart w:id="34" w:name="_Toc201160902"/>
      <w:r>
        <w:t>Durée de l'accord-cadre</w:t>
      </w:r>
      <w:bookmarkEnd w:id="34"/>
      <w:r>
        <w:t xml:space="preserve"> </w:t>
      </w:r>
    </w:p>
    <w:p w14:paraId="7F07DD34" w14:textId="77777777" w:rsidR="00E57723" w:rsidRDefault="000C159A">
      <w:pPr>
        <w:pStyle w:val="RedaliaNormal"/>
      </w:pPr>
      <w:r>
        <w:t>La durée initiale de l'accord-cadre est fixée à 12 mois à compter de la notification de l'accord-cadre.</w:t>
      </w:r>
    </w:p>
    <w:p w14:paraId="6BBE2027" w14:textId="77777777" w:rsidR="00E57723" w:rsidRDefault="000C159A">
      <w:pPr>
        <w:pStyle w:val="RedaliaTitre2"/>
      </w:pPr>
      <w:bookmarkStart w:id="35" w:name="_Toc201160903"/>
      <w:r>
        <w:t>Reconduction</w:t>
      </w:r>
      <w:bookmarkEnd w:id="35"/>
    </w:p>
    <w:p w14:paraId="77E47991" w14:textId="6EE45588" w:rsidR="00E57723" w:rsidRDefault="000C159A">
      <w:pPr>
        <w:pStyle w:val="RedaliaNormal"/>
      </w:pPr>
      <w:r>
        <w:t>L'accord-cadre pourra être reconduit 3 fois</w:t>
      </w:r>
      <w:r w:rsidRPr="000C159A">
        <w:t xml:space="preserve"> </w:t>
      </w:r>
      <w:r>
        <w:t>un an, à date anniversaire de sa notification.</w:t>
      </w:r>
    </w:p>
    <w:p w14:paraId="1318A431" w14:textId="77777777" w:rsidR="00E57723" w:rsidRDefault="00E57723">
      <w:pPr>
        <w:pStyle w:val="RedaliaNormal"/>
      </w:pPr>
    </w:p>
    <w:p w14:paraId="335FB0A9" w14:textId="77777777" w:rsidR="00E57723" w:rsidRDefault="000C159A">
      <w:pPr>
        <w:pStyle w:val="RedaliaNormal"/>
      </w:pPr>
      <w:r>
        <w:t>La reconduction est tacite.</w:t>
      </w:r>
    </w:p>
    <w:p w14:paraId="79091A75" w14:textId="50B8435E" w:rsidR="00E57723" w:rsidRDefault="000C159A">
      <w:pPr>
        <w:pStyle w:val="RedaliaNormal"/>
      </w:pPr>
      <w:r>
        <w:t xml:space="preserve">Si le pouvoir adjudicateur ne souhaite pas reconduire l'accord-cadre, il prendra une décision expresse de non-reconduction qui sera notifié au titulaire au plus tard dans un délai de </w:t>
      </w:r>
      <w:r w:rsidR="0030511A">
        <w:t xml:space="preserve">deux </w:t>
      </w:r>
      <w:r w:rsidR="0030511A">
        <w:lastRenderedPageBreak/>
        <w:t>mois</w:t>
      </w:r>
      <w:r>
        <w:t xml:space="preserve"> avant la date d'échéance de l'accord-cadre.</w:t>
      </w:r>
    </w:p>
    <w:p w14:paraId="6D48FD40" w14:textId="77777777" w:rsidR="00E57723" w:rsidRPr="006B5827" w:rsidRDefault="000C159A">
      <w:pPr>
        <w:pStyle w:val="RedaliaNormal"/>
      </w:pPr>
      <w:r w:rsidRPr="006B5827">
        <w:t>Le titulaire ne dispose pas de la faculté de refuser la reconduction de l'accord-cadre.</w:t>
      </w:r>
    </w:p>
    <w:p w14:paraId="24287F1B" w14:textId="77777777" w:rsidR="00E57723" w:rsidRPr="006B5827" w:rsidRDefault="000C159A">
      <w:pPr>
        <w:pStyle w:val="RedaliaTitre2"/>
      </w:pPr>
      <w:bookmarkStart w:id="36" w:name="_Toc483841855"/>
      <w:bookmarkStart w:id="37" w:name="_Toc21699992"/>
      <w:bookmarkStart w:id="38" w:name="_Toc201160904"/>
      <w:r w:rsidRPr="006B5827">
        <w:t>Délai</w:t>
      </w:r>
      <w:bookmarkEnd w:id="36"/>
      <w:bookmarkEnd w:id="37"/>
      <w:r w:rsidRPr="006B5827">
        <w:t xml:space="preserve"> d’exécution des bons de commande</w:t>
      </w:r>
      <w:bookmarkEnd w:id="38"/>
    </w:p>
    <w:p w14:paraId="40A0F637" w14:textId="67279716" w:rsidR="00E57723" w:rsidRDefault="000C159A">
      <w:pPr>
        <w:pStyle w:val="RedaliaNormal"/>
      </w:pPr>
      <w:r w:rsidRPr="006B5827">
        <w:t>Le</w:t>
      </w:r>
      <w:r w:rsidR="0030511A">
        <w:t>s dates et heures des évènements faisant l’objet d’une prestation traiteur</w:t>
      </w:r>
      <w:r w:rsidRPr="006B5827">
        <w:t xml:space="preserve"> ser</w:t>
      </w:r>
      <w:r w:rsidR="0030511A">
        <w:t xml:space="preserve">ont </w:t>
      </w:r>
      <w:r w:rsidRPr="006B5827">
        <w:t>fixé</w:t>
      </w:r>
      <w:r w:rsidR="0030511A">
        <w:t xml:space="preserve">es </w:t>
      </w:r>
      <w:r w:rsidRPr="006B5827">
        <w:t xml:space="preserve">par chaque bon de commande. Le </w:t>
      </w:r>
      <w:r>
        <w:t>pouvoir adjudicateur pourra émettre des bons de commande pendant toute la durée de l'accord-cadre fixée ci-dessus.</w:t>
      </w:r>
    </w:p>
    <w:p w14:paraId="7A1279CA" w14:textId="77777777" w:rsidR="00E57723" w:rsidRDefault="000C159A">
      <w:pPr>
        <w:pStyle w:val="RedaliaTitre1"/>
      </w:pPr>
      <w:bookmarkStart w:id="39" w:name="_Toc483841856"/>
      <w:bookmarkStart w:id="40" w:name="_Toc21699994"/>
      <w:bookmarkStart w:id="41" w:name="_Toc201160905"/>
      <w:bookmarkEnd w:id="39"/>
      <w:bookmarkEnd w:id="40"/>
      <w:r>
        <w:t>Prix</w:t>
      </w:r>
      <w:bookmarkEnd w:id="41"/>
    </w:p>
    <w:p w14:paraId="31D7241C" w14:textId="77777777" w:rsidR="00E57723" w:rsidRDefault="000C159A">
      <w:pPr>
        <w:pStyle w:val="RedaliaNormal"/>
      </w:pPr>
      <w:r>
        <w:t xml:space="preserve">L'offre est établie sur la base des conditions économiques prévues à l’article </w:t>
      </w:r>
      <w:r>
        <w:rPr>
          <w:i/>
        </w:rPr>
        <w:t>Prix</w:t>
      </w:r>
      <w:r>
        <w:t xml:space="preserve"> du CCAP.</w:t>
      </w:r>
    </w:p>
    <w:p w14:paraId="2591050A" w14:textId="77777777" w:rsidR="00E57723" w:rsidRDefault="000C159A">
      <w:pPr>
        <w:pStyle w:val="RedaliaNormal"/>
      </w:pPr>
      <w:r>
        <w:t>L'accord-cadre est un accord-cadre à bons de commande avec un maximum fixé en valeur.</w:t>
      </w:r>
    </w:p>
    <w:p w14:paraId="43CDEE42" w14:textId="77777777" w:rsidR="000C159A" w:rsidRDefault="000C159A">
      <w:pPr>
        <w:pStyle w:val="RedaliaNormal"/>
      </w:pPr>
    </w:p>
    <w:p w14:paraId="477B1352" w14:textId="77777777" w:rsidR="00E57723" w:rsidRDefault="000C159A">
      <w:pPr>
        <w:pStyle w:val="RedaliaNormal"/>
      </w:pPr>
      <w:r>
        <w:t>Le prestataire est rémunéré par le pouvoir adjudicateur sur les bases suivantes : Application des prix unitaires tels que fixés dans le bordereau de prix ci-annexé aux quantités de prestations commandées par le pouvoir adjudicateur.</w:t>
      </w:r>
    </w:p>
    <w:p w14:paraId="2BAE95E8" w14:textId="77777777" w:rsidR="000C159A" w:rsidRDefault="000C159A">
      <w:pPr>
        <w:pStyle w:val="RedaliaNormal"/>
      </w:pPr>
    </w:p>
    <w:p w14:paraId="57A0FD97" w14:textId="68ADC18A" w:rsidR="00E57723" w:rsidRDefault="000C159A">
      <w:pPr>
        <w:pStyle w:val="RedaliaNormal"/>
      </w:pPr>
      <w:r w:rsidRPr="000C159A">
        <w:rPr>
          <w:b/>
          <w:bCs/>
        </w:rPr>
        <w:t>Pour le lot 0</w:t>
      </w:r>
      <w:r w:rsidR="00B41492">
        <w:rPr>
          <w:b/>
          <w:bCs/>
        </w:rPr>
        <w:t>7</w:t>
      </w:r>
      <w:r w:rsidRPr="000C159A">
        <w:rPr>
          <w:b/>
          <w:bCs/>
        </w:rPr>
        <w:t xml:space="preserve"> </w:t>
      </w:r>
      <w:r w:rsidR="00353044">
        <w:rPr>
          <w:b/>
          <w:bCs/>
        </w:rPr>
        <w:t>–</w:t>
      </w:r>
      <w:r>
        <w:t xml:space="preserve"> </w:t>
      </w:r>
      <w:r w:rsidR="002C6BF0" w:rsidRPr="00B6575D">
        <w:rPr>
          <w:i/>
          <w:iCs/>
        </w:rPr>
        <w:t xml:space="preserve">Prestation traiteur pour évènements </w:t>
      </w:r>
      <w:r w:rsidR="002273A8">
        <w:rPr>
          <w:i/>
          <w:iCs/>
        </w:rPr>
        <w:t>dans le Calvados</w:t>
      </w:r>
      <w:r w:rsidR="002C6BF0">
        <w:rPr>
          <w:i/>
          <w:iCs/>
        </w:rPr>
        <w:t>,</w:t>
      </w:r>
      <w:r w:rsidR="002C6BF0" w:rsidRPr="002C6BF0" w:rsidDel="002C6BF0">
        <w:rPr>
          <w:i/>
          <w:iCs/>
        </w:rPr>
        <w:t xml:space="preserve"> </w:t>
      </w:r>
      <w:r>
        <w:t xml:space="preserve">le montant maximum de l'accord-cadre en valeur est de : </w:t>
      </w:r>
    </w:p>
    <w:p w14:paraId="562D6AA9" w14:textId="7F9B1902" w:rsidR="00E57723" w:rsidRPr="000C159A" w:rsidRDefault="000C159A">
      <w:pPr>
        <w:pStyle w:val="RedaliaNormal"/>
        <w:rPr>
          <w:b/>
          <w:bCs/>
        </w:rPr>
      </w:pPr>
      <w:r w:rsidRPr="000C159A">
        <w:rPr>
          <w:b/>
          <w:bCs/>
        </w:rPr>
        <w:t xml:space="preserve">Montant HT : </w:t>
      </w:r>
      <w:r w:rsidR="002C6BF0">
        <w:rPr>
          <w:rFonts w:cs="Arial"/>
          <w:b/>
          <w:bCs/>
        </w:rPr>
        <w:t>6</w:t>
      </w:r>
      <w:r w:rsidR="005F3E97">
        <w:rPr>
          <w:rFonts w:cs="Arial"/>
          <w:b/>
          <w:bCs/>
        </w:rPr>
        <w:t>8</w:t>
      </w:r>
      <w:r w:rsidR="002C6BF0" w:rsidRPr="00660CEA">
        <w:rPr>
          <w:rFonts w:cs="Arial"/>
          <w:b/>
          <w:bCs/>
        </w:rPr>
        <w:t xml:space="preserve"> </w:t>
      </w:r>
      <w:r w:rsidR="005F3E97">
        <w:rPr>
          <w:rFonts w:cs="Arial"/>
          <w:b/>
          <w:bCs/>
        </w:rPr>
        <w:t>00</w:t>
      </w:r>
      <w:r w:rsidR="002273A8" w:rsidRPr="00660CEA">
        <w:rPr>
          <w:rFonts w:cs="Arial"/>
          <w:b/>
          <w:bCs/>
        </w:rPr>
        <w:t>0</w:t>
      </w:r>
      <w:r w:rsidRPr="000C159A">
        <w:rPr>
          <w:b/>
          <w:bCs/>
        </w:rPr>
        <w:t>€</w:t>
      </w:r>
    </w:p>
    <w:p w14:paraId="262D8E69" w14:textId="77777777" w:rsidR="00E57723" w:rsidRDefault="00E57723">
      <w:pPr>
        <w:pStyle w:val="RedaliaNormal"/>
      </w:pPr>
    </w:p>
    <w:p w14:paraId="46EFDE4E" w14:textId="000826AD" w:rsidR="000C159A" w:rsidRDefault="000C159A" w:rsidP="000C159A">
      <w:pPr>
        <w:pStyle w:val="RedaliaNormal"/>
        <w:rPr>
          <w:b/>
        </w:rPr>
      </w:pPr>
      <w:r>
        <w:rPr>
          <w:b/>
        </w:rPr>
        <w:t>Soit sur une durée de 1 an reconductible 3 fois :</w:t>
      </w:r>
    </w:p>
    <w:p w14:paraId="66C0A71F" w14:textId="11AD7861" w:rsidR="000C159A" w:rsidRDefault="000C159A">
      <w:pPr>
        <w:pStyle w:val="RedaliaNormal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09"/>
        <w:gridCol w:w="1987"/>
        <w:gridCol w:w="2032"/>
      </w:tblGrid>
      <w:tr w:rsidR="000C159A" w:rsidRPr="006A4D0F" w14:paraId="3C7A9AFD" w14:textId="77777777" w:rsidTr="004159FB">
        <w:trPr>
          <w:trHeight w:val="423"/>
          <w:jc w:val="center"/>
        </w:trPr>
        <w:tc>
          <w:tcPr>
            <w:tcW w:w="2809" w:type="dxa"/>
            <w:vMerge w:val="restart"/>
            <w:vAlign w:val="center"/>
          </w:tcPr>
          <w:p w14:paraId="448DB807" w14:textId="7ECC6A7C" w:rsidR="000C159A" w:rsidRPr="006A4D0F" w:rsidRDefault="000C159A" w:rsidP="004159FB">
            <w:pPr>
              <w:pStyle w:val="Corpsdetexte"/>
              <w:ind w:left="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Lot </w:t>
            </w:r>
            <w:r w:rsidR="00B41492">
              <w:rPr>
                <w:rFonts w:ascii="Arial" w:hAnsi="Arial" w:cs="Arial"/>
              </w:rPr>
              <w:t>7</w:t>
            </w:r>
          </w:p>
        </w:tc>
        <w:tc>
          <w:tcPr>
            <w:tcW w:w="4019" w:type="dxa"/>
            <w:gridSpan w:val="2"/>
            <w:vAlign w:val="center"/>
          </w:tcPr>
          <w:p w14:paraId="0BD9C581" w14:textId="77777777" w:rsidR="000C159A" w:rsidRPr="006A4D0F" w:rsidRDefault="000C159A" w:rsidP="004159FB">
            <w:pPr>
              <w:pStyle w:val="Corpsdetexte"/>
              <w:ind w:left="33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Montants exprimés en euros HT</w:t>
            </w:r>
          </w:p>
        </w:tc>
      </w:tr>
      <w:tr w:rsidR="000C159A" w:rsidRPr="006A4D0F" w14:paraId="645001D7" w14:textId="77777777" w:rsidTr="004159FB">
        <w:trPr>
          <w:trHeight w:val="429"/>
          <w:jc w:val="center"/>
        </w:trPr>
        <w:tc>
          <w:tcPr>
            <w:tcW w:w="2809" w:type="dxa"/>
            <w:vMerge/>
            <w:vAlign w:val="center"/>
          </w:tcPr>
          <w:p w14:paraId="4698AD6F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</w:p>
        </w:tc>
        <w:tc>
          <w:tcPr>
            <w:tcW w:w="1987" w:type="dxa"/>
            <w:vAlign w:val="center"/>
          </w:tcPr>
          <w:p w14:paraId="6A4246C6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Minimum</w:t>
            </w:r>
          </w:p>
        </w:tc>
        <w:tc>
          <w:tcPr>
            <w:tcW w:w="2032" w:type="dxa"/>
            <w:vAlign w:val="center"/>
          </w:tcPr>
          <w:p w14:paraId="0BA216C4" w14:textId="77777777" w:rsidR="000C159A" w:rsidRPr="006A4D0F" w:rsidRDefault="000C159A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Maximum</w:t>
            </w:r>
          </w:p>
        </w:tc>
      </w:tr>
      <w:tr w:rsidR="000C159A" w:rsidRPr="006A4D0F" w14:paraId="58C43B90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6C638E7D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Période initiale</w:t>
            </w:r>
          </w:p>
        </w:tc>
        <w:tc>
          <w:tcPr>
            <w:tcW w:w="1987" w:type="dxa"/>
            <w:vAlign w:val="center"/>
          </w:tcPr>
          <w:p w14:paraId="425E3524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332976ED" w14:textId="1102825E" w:rsidR="000C159A" w:rsidRPr="005B6DDA" w:rsidRDefault="005F3E97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17 000</w:t>
            </w:r>
          </w:p>
        </w:tc>
      </w:tr>
      <w:tr w:rsidR="000C159A" w:rsidRPr="006A4D0F" w14:paraId="618298CA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7B2DD881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1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28D7BADC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77285645" w14:textId="053292A8" w:rsidR="000C159A" w:rsidRPr="006A4D0F" w:rsidRDefault="005F3E97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17 000</w:t>
            </w:r>
          </w:p>
        </w:tc>
      </w:tr>
      <w:tr w:rsidR="000C159A" w:rsidRPr="006A4D0F" w14:paraId="473F19C7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6A2C63CF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2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43FDE1A7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7DC69B41" w14:textId="4F7B0A79" w:rsidR="000C159A" w:rsidRPr="006A4D0F" w:rsidRDefault="005F3E97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17 000</w:t>
            </w:r>
          </w:p>
        </w:tc>
      </w:tr>
      <w:tr w:rsidR="000C159A" w:rsidRPr="006A4D0F" w14:paraId="3E47673D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5ACCC939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3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7D50790E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1340F6C4" w14:textId="2C6336BA" w:rsidR="000C159A" w:rsidRPr="006A4D0F" w:rsidRDefault="005F3E97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17 000</w:t>
            </w:r>
          </w:p>
        </w:tc>
      </w:tr>
    </w:tbl>
    <w:p w14:paraId="55C0125F" w14:textId="77777777" w:rsidR="000C159A" w:rsidRDefault="000C159A">
      <w:pPr>
        <w:pStyle w:val="RedaliaNormal"/>
      </w:pPr>
    </w:p>
    <w:p w14:paraId="5B83184E" w14:textId="77777777" w:rsidR="00353044" w:rsidRPr="00801929" w:rsidRDefault="00353044" w:rsidP="00353044">
      <w:pPr>
        <w:pStyle w:val="RedaliaNormal"/>
        <w:rPr>
          <w:i/>
          <w:iCs/>
        </w:rPr>
      </w:pPr>
    </w:p>
    <w:p w14:paraId="60107191" w14:textId="77777777" w:rsidR="00353044" w:rsidRPr="00801929" w:rsidRDefault="00353044" w:rsidP="00353044">
      <w:pPr>
        <w:pStyle w:val="RedaliaNormal"/>
        <w:rPr>
          <w:i/>
          <w:iCs/>
        </w:rPr>
      </w:pPr>
    </w:p>
    <w:p w14:paraId="0C243F79" w14:textId="77777777" w:rsidR="00353044" w:rsidRPr="00801929" w:rsidRDefault="00353044" w:rsidP="00353044">
      <w:pPr>
        <w:pStyle w:val="RedaliaNormal"/>
        <w:rPr>
          <w:i/>
          <w:iCs/>
        </w:rPr>
      </w:pPr>
    </w:p>
    <w:p w14:paraId="5287C2B2" w14:textId="77777777" w:rsidR="00E57723" w:rsidRDefault="00E57723">
      <w:pPr>
        <w:pStyle w:val="RedaliaNormal"/>
      </w:pPr>
    </w:p>
    <w:p w14:paraId="3D4513D6" w14:textId="77777777" w:rsidR="00E57723" w:rsidRDefault="000C159A">
      <w:pPr>
        <w:pStyle w:val="RedaliaNormal"/>
      </w:pPr>
      <w:r>
        <w:t>Les prestations sont rémunérées par application des prix du bordereau des prix du présent accord-cadre aux quantités réellement exécutées.</w:t>
      </w:r>
    </w:p>
    <w:p w14:paraId="1E16C52C" w14:textId="1FB0EB71" w:rsidR="00E57723" w:rsidRDefault="000C159A">
      <w:pPr>
        <w:pStyle w:val="RedaliaNormal"/>
      </w:pPr>
      <w:r>
        <w:t xml:space="preserve">En cas de groupement, la répartition détaillée des prestations à exécuter par chacun des membres du groupement et le montant de l'accord-cadre revenant à chacun </w:t>
      </w:r>
      <w:proofErr w:type="spellStart"/>
      <w:r>
        <w:t>sont</w:t>
      </w:r>
      <w:proofErr w:type="spellEnd"/>
      <w:r>
        <w:t xml:space="preserve"> décomposés dans l'annexe ci-jointe.</w:t>
      </w:r>
    </w:p>
    <w:p w14:paraId="6A96E6F3" w14:textId="77777777" w:rsidR="00E57723" w:rsidRDefault="000C159A">
      <w:pPr>
        <w:pStyle w:val="RedaliaTitre1"/>
      </w:pPr>
      <w:bookmarkStart w:id="42" w:name="_Toc201160906"/>
      <w:r>
        <w:t>Avance</w:t>
      </w:r>
      <w:bookmarkEnd w:id="42"/>
    </w:p>
    <w:p w14:paraId="3A26DA6F" w14:textId="77777777" w:rsidR="00E57723" w:rsidRDefault="000C159A">
      <w:pPr>
        <w:pStyle w:val="RedaliaNormal"/>
      </w:pPr>
      <w:r>
        <w:t>Une avance est prévue dans les conditions fixées par la réglementation en vigueur.</w:t>
      </w:r>
    </w:p>
    <w:p w14:paraId="7F96AC36" w14:textId="77777777" w:rsidR="00E57723" w:rsidRDefault="00E57723">
      <w:pPr>
        <w:pStyle w:val="RedaliaNormal"/>
      </w:pPr>
    </w:p>
    <w:p w14:paraId="5259964B" w14:textId="77777777" w:rsidR="00E57723" w:rsidRDefault="000C159A">
      <w:pPr>
        <w:pStyle w:val="RedaliaNormal"/>
        <w:tabs>
          <w:tab w:val="left" w:leader="dot" w:pos="3261"/>
        </w:tabs>
      </w:pPr>
      <w:r>
        <w:t xml:space="preserve">Titulaire unique ou mandataire : </w:t>
      </w:r>
      <w:r>
        <w:tab/>
      </w:r>
      <w:r>
        <w:rPr>
          <w:rFonts w:ascii="Wingdings" w:eastAsia="Wingdings" w:hAnsi="Wingdings" w:cs="Wingdings"/>
          <w:szCs w:val="22"/>
        </w:rPr>
        <w:t></w:t>
      </w:r>
      <w:r>
        <w:t xml:space="preserve"> Refuse de percevoir l’avance</w:t>
      </w:r>
    </w:p>
    <w:p w14:paraId="51E78CB1" w14:textId="77777777" w:rsidR="00E57723" w:rsidRDefault="000C159A">
      <w:pPr>
        <w:pStyle w:val="RedaliaNormal"/>
        <w:tabs>
          <w:tab w:val="left" w:pos="3261"/>
        </w:tabs>
      </w:pPr>
      <w:r>
        <w:tab/>
      </w:r>
      <w:r>
        <w:rPr>
          <w:rFonts w:ascii="Wingdings" w:eastAsia="Wingdings" w:hAnsi="Wingdings" w:cs="Wingdings"/>
          <w:szCs w:val="22"/>
        </w:rPr>
        <w:t></w:t>
      </w:r>
      <w:r>
        <w:rPr>
          <w:szCs w:val="22"/>
        </w:rPr>
        <w:t xml:space="preserve"> Accepte de percevoir l’avance</w:t>
      </w:r>
    </w:p>
    <w:p w14:paraId="3B0D4D26" w14:textId="77777777" w:rsidR="00E57723" w:rsidRDefault="00E57723">
      <w:pPr>
        <w:pStyle w:val="RedaliaNormal"/>
      </w:pPr>
    </w:p>
    <w:p w14:paraId="08558566" w14:textId="77777777" w:rsidR="00E57723" w:rsidRDefault="000C159A">
      <w:pPr>
        <w:pStyle w:val="RedaliaNormal"/>
      </w:pPr>
      <w:r>
        <w:t xml:space="preserve">L’attention des candidats est attirée sur le fait que si aucun choix n’est fait, le pouvoir adjudicateur considérera que l’entreprise accepte de percevoir l’avance. </w:t>
      </w:r>
    </w:p>
    <w:p w14:paraId="53EB3E52" w14:textId="77777777" w:rsidR="00E57723" w:rsidRDefault="000C159A">
      <w:pPr>
        <w:pStyle w:val="RedaliaNormal"/>
      </w:pPr>
      <w:r>
        <w:t>La perception de l'avance par les cotraitants et sous-traitants est indiquée dans les annexes.</w:t>
      </w:r>
    </w:p>
    <w:p w14:paraId="02C2A656" w14:textId="22A45265" w:rsidR="00E57723" w:rsidRDefault="000C159A">
      <w:pPr>
        <w:pStyle w:val="RedaliaNormal"/>
      </w:pPr>
      <w:r>
        <w:t xml:space="preserve">L’avance sera versée et résorbée dans les conditions fixées par l’article </w:t>
      </w:r>
      <w:r>
        <w:rPr>
          <w:i/>
        </w:rPr>
        <w:t>Avance</w:t>
      </w:r>
      <w:r>
        <w:t xml:space="preserve"> du CCAP qui détermine également les garanties à mettre en place par la ou les entreprises.</w:t>
      </w:r>
    </w:p>
    <w:p w14:paraId="0073DCDB" w14:textId="77777777" w:rsidR="00E57723" w:rsidRDefault="000C159A">
      <w:pPr>
        <w:pStyle w:val="RedaliaTitre1"/>
      </w:pPr>
      <w:bookmarkStart w:id="43" w:name="_Toc201160907"/>
      <w:r>
        <w:t>Signature du candidat</w:t>
      </w:r>
      <w:bookmarkEnd w:id="43"/>
    </w:p>
    <w:p w14:paraId="77EC6618" w14:textId="77777777" w:rsidR="00E57723" w:rsidRDefault="000C159A">
      <w:pPr>
        <w:pStyle w:val="RedaliaNormal"/>
      </w:pPr>
      <w:r>
        <w:t>Il est rappelé au candidat que la signature de l’Acte d’Engagement vaut acceptation de toutes les pièces contractuelles.</w:t>
      </w:r>
    </w:p>
    <w:p w14:paraId="4315A1D2" w14:textId="77777777" w:rsidR="00E57723" w:rsidRDefault="00E57723">
      <w:pPr>
        <w:pStyle w:val="RedaliaNormal"/>
      </w:pPr>
    </w:p>
    <w:p w14:paraId="2FEDCCBB" w14:textId="77777777" w:rsidR="00E57723" w:rsidRDefault="000C159A">
      <w:pPr>
        <w:pStyle w:val="RedaliaNormal"/>
      </w:pPr>
      <w:r>
        <w:t>Fait en un seul original</w:t>
      </w:r>
    </w:p>
    <w:p w14:paraId="50D3FACC" w14:textId="77777777" w:rsidR="00E57723" w:rsidRDefault="000C159A">
      <w:pPr>
        <w:pStyle w:val="RedaliaNormal"/>
      </w:pPr>
      <w:r>
        <w:t xml:space="preserve">A : </w:t>
      </w:r>
      <w:r>
        <w:tab/>
      </w:r>
      <w:r>
        <w:tab/>
      </w:r>
    </w:p>
    <w:p w14:paraId="6F494E48" w14:textId="77777777" w:rsidR="00E57723" w:rsidRDefault="000C159A">
      <w:pPr>
        <w:pStyle w:val="RedaliaNormal"/>
      </w:pPr>
      <w:r>
        <w:t xml:space="preserve">Le </w:t>
      </w:r>
      <w:r>
        <w:tab/>
      </w:r>
    </w:p>
    <w:p w14:paraId="6A4D08C1" w14:textId="77777777" w:rsidR="00E57723" w:rsidRDefault="000C159A">
      <w:pPr>
        <w:pStyle w:val="RedaliaNormal"/>
      </w:pPr>
      <w:r>
        <w:t>Mention(s) manuscrite(s)</w:t>
      </w:r>
    </w:p>
    <w:p w14:paraId="2855C3D5" w14:textId="77777777" w:rsidR="00E57723" w:rsidRDefault="000C159A">
      <w:pPr>
        <w:pStyle w:val="RedaliaNormal"/>
      </w:pPr>
      <w:r>
        <w:t>"Lu et approuvé"</w:t>
      </w:r>
    </w:p>
    <w:p w14:paraId="7D46958C" w14:textId="77777777" w:rsidR="00E57723" w:rsidRDefault="000C159A">
      <w:pPr>
        <w:pStyle w:val="RedaliaNormal"/>
      </w:pPr>
      <w:r>
        <w:t>Signature(s) du titulaire, ou, en cas de groupement d’entreprises, du mandataire habilité ou de chaque membre du groupement :</w:t>
      </w:r>
    </w:p>
    <w:p w14:paraId="17E40D87" w14:textId="77777777" w:rsidR="00E57723" w:rsidRDefault="000C159A">
      <w:pPr>
        <w:pStyle w:val="RedaliaNormal"/>
      </w:pPr>
      <w:r>
        <w:tab/>
      </w:r>
    </w:p>
    <w:p w14:paraId="22E7BCA7" w14:textId="77777777" w:rsidR="00E57723" w:rsidRDefault="000C159A">
      <w:pPr>
        <w:pStyle w:val="RedaliaNormal"/>
      </w:pPr>
      <w:r>
        <w:tab/>
      </w:r>
    </w:p>
    <w:p w14:paraId="2F3D0685" w14:textId="77777777" w:rsidR="00E57723" w:rsidRDefault="000C159A">
      <w:pPr>
        <w:pStyle w:val="RedaliaNormal"/>
      </w:pPr>
      <w:r>
        <w:tab/>
      </w:r>
    </w:p>
    <w:p w14:paraId="532FEA77" w14:textId="77777777" w:rsidR="00E57723" w:rsidRDefault="000C159A">
      <w:pPr>
        <w:pStyle w:val="RedaliaTitre1"/>
      </w:pPr>
      <w:bookmarkStart w:id="44" w:name="_Toc201160908"/>
      <w:r>
        <w:t>Acceptation de l’offre</w:t>
      </w:r>
      <w:bookmarkEnd w:id="44"/>
    </w:p>
    <w:p w14:paraId="7042C260" w14:textId="77777777" w:rsidR="00E57723" w:rsidRDefault="000C159A">
      <w:pPr>
        <w:pStyle w:val="RedaliaNormal"/>
      </w:pPr>
      <w:r>
        <w:t>Le présent accord-cadre se trouve ainsi conclu aux conditions ci-avant.</w:t>
      </w:r>
    </w:p>
    <w:p w14:paraId="4C27D356" w14:textId="77777777" w:rsidR="00E57723" w:rsidRDefault="000C159A">
      <w:pPr>
        <w:pStyle w:val="RedaliaNormal"/>
      </w:pPr>
      <w:r>
        <w:t xml:space="preserve">Les sous-traitants proposés dans les actes de sous-traitance annexés au présent acte d’engagement sont acceptés comme ayant droit au paiement direct et les conditions de paiement indiquées sont agrées. </w:t>
      </w:r>
    </w:p>
    <w:p w14:paraId="2EE36AD3" w14:textId="77777777" w:rsidR="00E57723" w:rsidRDefault="00E57723">
      <w:pPr>
        <w:pStyle w:val="RedaliaNormal"/>
      </w:pPr>
    </w:p>
    <w:p w14:paraId="6585FFA9" w14:textId="77777777" w:rsidR="00E57723" w:rsidRDefault="000C159A">
      <w:pPr>
        <w:pStyle w:val="RedaliaNormal"/>
      </w:pPr>
      <w:r>
        <w:t>Est acceptée la présente offre pour valoir acte d’engagement.</w:t>
      </w:r>
    </w:p>
    <w:p w14:paraId="60ADDC85" w14:textId="77777777" w:rsidR="00E57723" w:rsidRDefault="00E57723">
      <w:pPr>
        <w:pStyle w:val="RedaliaNormal"/>
      </w:pPr>
    </w:p>
    <w:p w14:paraId="08F1CA43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>A</w:t>
      </w:r>
      <w:r>
        <w:tab/>
      </w:r>
    </w:p>
    <w:p w14:paraId="3EE92E0D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 xml:space="preserve">Le </w:t>
      </w:r>
      <w:r>
        <w:tab/>
      </w:r>
    </w:p>
    <w:p w14:paraId="12988E07" w14:textId="77777777" w:rsidR="00E57723" w:rsidRDefault="00E57723">
      <w:pPr>
        <w:pStyle w:val="RedaliaNormal"/>
        <w:tabs>
          <w:tab w:val="left" w:leader="dot" w:pos="4140"/>
          <w:tab w:val="left" w:pos="8640"/>
        </w:tabs>
      </w:pPr>
    </w:p>
    <w:p w14:paraId="018D6C34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>Le pouvoir adjudicateur</w:t>
      </w:r>
    </w:p>
    <w:p w14:paraId="297CA936" w14:textId="77777777" w:rsidR="00E57723" w:rsidRDefault="000C159A">
      <w:pPr>
        <w:pStyle w:val="RedaliaNormal"/>
        <w:tabs>
          <w:tab w:val="left" w:leader="dot" w:pos="4140"/>
          <w:tab w:val="left" w:pos="8640"/>
        </w:tabs>
        <w:rPr>
          <w:color w:val="FFFFFF"/>
        </w:rPr>
      </w:pPr>
      <w:r>
        <w:rPr>
          <w:color w:val="FFFFFF"/>
        </w:rPr>
        <w:t>#signature#</w:t>
      </w:r>
    </w:p>
    <w:p w14:paraId="2E743770" w14:textId="77777777" w:rsidR="00E57723" w:rsidRDefault="00E57723">
      <w:pPr>
        <w:pStyle w:val="RedaliaNormal"/>
        <w:tabs>
          <w:tab w:val="left" w:leader="dot" w:pos="4140"/>
          <w:tab w:val="left" w:pos="8640"/>
        </w:tabs>
      </w:pPr>
    </w:p>
    <w:p w14:paraId="3B7F9938" w14:textId="77777777" w:rsidR="00E57723" w:rsidRDefault="00E57723">
      <w:pPr>
        <w:pStyle w:val="RedaliaNormal"/>
      </w:pPr>
    </w:p>
    <w:p w14:paraId="7ECE8028" w14:textId="77777777" w:rsidR="00E57723" w:rsidRDefault="00E57723">
      <w:pPr>
        <w:pStyle w:val="RedaliaNormal"/>
      </w:pPr>
    </w:p>
    <w:p w14:paraId="49283A1A" w14:textId="77777777" w:rsidR="004E09FF" w:rsidRDefault="004E09FF">
      <w:pPr>
        <w:pStyle w:val="RedaliaNormal"/>
      </w:pPr>
    </w:p>
    <w:p w14:paraId="3146B5FE" w14:textId="77777777" w:rsidR="004E09FF" w:rsidRDefault="004E09FF">
      <w:pPr>
        <w:pStyle w:val="RedaliaNormal"/>
      </w:pPr>
    </w:p>
    <w:p w14:paraId="61F1930F" w14:textId="77777777" w:rsidR="004E09FF" w:rsidRDefault="004E09FF">
      <w:pPr>
        <w:pStyle w:val="RedaliaNormal"/>
      </w:pPr>
    </w:p>
    <w:p w14:paraId="6607E225" w14:textId="77777777" w:rsidR="004E09FF" w:rsidRDefault="004E09FF">
      <w:pPr>
        <w:pStyle w:val="RedaliaNormal"/>
      </w:pPr>
    </w:p>
    <w:p w14:paraId="577F8721" w14:textId="77777777" w:rsidR="00E57723" w:rsidRDefault="00E57723">
      <w:pPr>
        <w:pStyle w:val="RedaliaNormal"/>
      </w:pPr>
    </w:p>
    <w:p w14:paraId="526FD840" w14:textId="77777777" w:rsidR="00E57723" w:rsidRDefault="000C159A">
      <w:pPr>
        <w:pStyle w:val="RdaliaTitredossier"/>
      </w:pPr>
      <w:r>
        <w:lastRenderedPageBreak/>
        <w:t xml:space="preserve">Annexe à l’acte d’engagement </w:t>
      </w:r>
    </w:p>
    <w:p w14:paraId="27C7F23B" w14:textId="77777777" w:rsidR="00E57723" w:rsidRDefault="00E57723">
      <w:pPr>
        <w:pStyle w:val="RdaliaTitredossier"/>
      </w:pPr>
    </w:p>
    <w:p w14:paraId="3CA49940" w14:textId="77777777" w:rsidR="00E57723" w:rsidRDefault="000C159A">
      <w:pPr>
        <w:pStyle w:val="RdaliaTitredossier"/>
      </w:pPr>
      <w:r>
        <w:t>DESIGNATION DES CO-TRAITANTS ET REPARTITION DES PRESTATIONS</w:t>
      </w:r>
    </w:p>
    <w:p w14:paraId="11980199" w14:textId="77777777" w:rsidR="00E57723" w:rsidRDefault="00E57723">
      <w:pPr>
        <w:pStyle w:val="RedaliaNormal"/>
      </w:pPr>
    </w:p>
    <w:p w14:paraId="0F81F9CA" w14:textId="77777777" w:rsidR="00E57723" w:rsidRDefault="000C159A">
      <w:pPr>
        <w:pStyle w:val="RedaliaNormal"/>
        <w:rPr>
          <w:i/>
        </w:rPr>
      </w:pPr>
      <w:r>
        <w:rPr>
          <w:i/>
        </w:rPr>
        <w:t>Remplir un exemplaire par co-traitant :</w:t>
      </w:r>
    </w:p>
    <w:p w14:paraId="08587E7F" w14:textId="77777777" w:rsidR="00E57723" w:rsidRDefault="00E57723">
      <w:pPr>
        <w:pStyle w:val="RedaliaNormal"/>
      </w:pPr>
    </w:p>
    <w:p w14:paraId="45F985E2" w14:textId="77777777" w:rsidR="00E57723" w:rsidRDefault="000C159A">
      <w:pPr>
        <w:pStyle w:val="RedaliaNormal"/>
      </w:pPr>
      <w:r>
        <w:t xml:space="preserve">Nom commercial et dénomination sociale du candidat : </w:t>
      </w:r>
    </w:p>
    <w:p w14:paraId="10920E57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4E3CCDE9" w14:textId="77777777" w:rsidR="00E57723" w:rsidRDefault="000C159A">
      <w:pPr>
        <w:pStyle w:val="RedaliaNormal"/>
      </w:pPr>
      <w:r>
        <w:t xml:space="preserve">Adresse de l’établissement : </w:t>
      </w:r>
    </w:p>
    <w:p w14:paraId="0DB4473A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581D3EE8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75032504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14B00962" w14:textId="77777777" w:rsidR="00E57723" w:rsidRDefault="000C159A">
      <w:pPr>
        <w:pStyle w:val="RedaliaNormal"/>
      </w:pPr>
      <w:r>
        <w:t xml:space="preserve">Adresse du siège social (si différente de l’établissement) : </w:t>
      </w:r>
    </w:p>
    <w:p w14:paraId="4064C30D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749BAA61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12E43138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5740ED0F" w14:textId="77777777" w:rsidR="00E57723" w:rsidRDefault="000C159A">
      <w:pPr>
        <w:pStyle w:val="RedaliaNormal"/>
      </w:pPr>
      <w:r>
        <w:t>Adresse électronique : ................................................</w:t>
      </w:r>
    </w:p>
    <w:p w14:paraId="70D34FBB" w14:textId="77777777" w:rsidR="00E57723" w:rsidRDefault="000C159A">
      <w:pPr>
        <w:pStyle w:val="RedaliaNormal"/>
      </w:pPr>
      <w:r>
        <w:t>Téléphone : ................................................</w:t>
      </w:r>
    </w:p>
    <w:p w14:paraId="75A6BFBA" w14:textId="77777777" w:rsidR="00E57723" w:rsidRDefault="000C159A">
      <w:pPr>
        <w:pStyle w:val="RedaliaNormal"/>
      </w:pPr>
      <w:r>
        <w:t>Télécopie : ................................................</w:t>
      </w:r>
    </w:p>
    <w:p w14:paraId="19163A15" w14:textId="77777777" w:rsidR="00E57723" w:rsidRDefault="000C159A">
      <w:pPr>
        <w:pStyle w:val="RedaliaNormal"/>
      </w:pPr>
      <w:r>
        <w:t>SIRET : ................................................ APE : ................................................</w:t>
      </w:r>
    </w:p>
    <w:p w14:paraId="04BF06AF" w14:textId="77777777" w:rsidR="00E57723" w:rsidRDefault="000C159A">
      <w:pPr>
        <w:pStyle w:val="RedaliaNormal"/>
      </w:pPr>
      <w:r>
        <w:t>Numéro de TVA intracommunautaire : ...........................................................</w:t>
      </w:r>
    </w:p>
    <w:p w14:paraId="2F700CE4" w14:textId="77777777" w:rsidR="00E57723" w:rsidRDefault="00E57723">
      <w:pPr>
        <w:pStyle w:val="RedaliaNormal"/>
      </w:pPr>
    </w:p>
    <w:p w14:paraId="78AB4BD5" w14:textId="77777777" w:rsidR="00E57723" w:rsidRDefault="000C159A">
      <w:pPr>
        <w:pStyle w:val="RedaliaNormal"/>
      </w:pPr>
      <w:r>
        <w:t xml:space="preserve">Accepte de recevoir l’avance : </w:t>
      </w:r>
    </w:p>
    <w:p w14:paraId="5E8935BE" w14:textId="77777777" w:rsidR="00E57723" w:rsidRDefault="000C159A">
      <w:pPr>
        <w:pStyle w:val="RedaliaNormal"/>
      </w:pPr>
      <w:bookmarkStart w:id="45" w:name="formcheckbox_off_30"/>
      <w:r>
        <w:rPr>
          <w:rFonts w:ascii="Wingdings" w:eastAsia="Wingdings" w:hAnsi="Wingdings" w:cs="Wingdings"/>
        </w:rPr>
        <w:t>¨</w:t>
      </w:r>
      <w:bookmarkEnd w:id="45"/>
      <w:r>
        <w:rPr>
          <w:rFonts w:cs="Arial"/>
        </w:rPr>
        <w:t xml:space="preserve"> </w:t>
      </w:r>
      <w:r>
        <w:t>Oui</w:t>
      </w:r>
    </w:p>
    <w:p w14:paraId="50DFB488" w14:textId="77777777" w:rsidR="00E57723" w:rsidRDefault="000C159A">
      <w:pPr>
        <w:pStyle w:val="RedaliaNormal"/>
      </w:pPr>
      <w:bookmarkStart w:id="46" w:name="formcheckbox_off_31"/>
      <w:r>
        <w:rPr>
          <w:rFonts w:ascii="Wingdings" w:eastAsia="Wingdings" w:hAnsi="Wingdings" w:cs="Wingdings"/>
        </w:rPr>
        <w:t>¨</w:t>
      </w:r>
      <w:bookmarkEnd w:id="46"/>
      <w:r>
        <w:rPr>
          <w:rFonts w:cs="Arial"/>
        </w:rPr>
        <w:t xml:space="preserve"> </w:t>
      </w:r>
      <w:r>
        <w:t>Non</w:t>
      </w:r>
    </w:p>
    <w:p w14:paraId="311D9E92" w14:textId="77777777" w:rsidR="00E57723" w:rsidRDefault="00E57723">
      <w:pPr>
        <w:pStyle w:val="RedaliaNormal"/>
      </w:pPr>
    </w:p>
    <w:p w14:paraId="585926B9" w14:textId="77777777" w:rsidR="00E57723" w:rsidRDefault="000C159A">
      <w:pPr>
        <w:pStyle w:val="RedaliaNormal"/>
      </w:pPr>
      <w:r>
        <w:t xml:space="preserve">Références bancaires : </w:t>
      </w:r>
    </w:p>
    <w:p w14:paraId="6F2F5F52" w14:textId="77777777" w:rsidR="00E57723" w:rsidRDefault="000C159A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0768BE02" w14:textId="77777777" w:rsidR="00E57723" w:rsidRDefault="000C159A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584E17E2" w14:textId="77777777" w:rsidR="00E57723" w:rsidRDefault="000C159A">
      <w:pPr>
        <w:pStyle w:val="RedaliaNormal"/>
      </w:pPr>
      <w:r>
        <w:br w:type="page"/>
      </w:r>
    </w:p>
    <w:p w14:paraId="46F72C0B" w14:textId="77777777" w:rsidR="00E57723" w:rsidRDefault="00E57723">
      <w:pPr>
        <w:pStyle w:val="RedaliaNormal"/>
      </w:pPr>
    </w:p>
    <w:tbl>
      <w:tblPr>
        <w:tblW w:w="9309" w:type="dxa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1" w:type="dxa"/>
          <w:right w:w="79" w:type="dxa"/>
        </w:tblCellMar>
        <w:tblLook w:val="04A0" w:firstRow="1" w:lastRow="0" w:firstColumn="1" w:lastColumn="0" w:noHBand="0" w:noVBand="1"/>
      </w:tblPr>
      <w:tblGrid>
        <w:gridCol w:w="2836"/>
        <w:gridCol w:w="2693"/>
        <w:gridCol w:w="1417"/>
        <w:gridCol w:w="943"/>
        <w:gridCol w:w="1420"/>
      </w:tblGrid>
      <w:tr w:rsidR="00E57723" w14:paraId="4CB9E544" w14:textId="77777777">
        <w:trPr>
          <w:cantSplit/>
          <w:trHeight w:val="38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3616DE7" w14:textId="77777777" w:rsidR="00E57723" w:rsidRDefault="000C159A">
            <w:pPr>
              <w:pStyle w:val="RedaliaNormal"/>
            </w:pPr>
            <w:r>
              <w:t>Désignation de l’entreprise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BC1EA79" w14:textId="38214674" w:rsidR="00E57723" w:rsidRDefault="008737A2" w:rsidP="00974C50">
            <w:pPr>
              <w:pStyle w:val="RedaliaNormal"/>
              <w:jc w:val="left"/>
            </w:pPr>
            <w:r>
              <w:t>Prestations unitaires concernées (correspondant au bordereau des prix unitaire)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794CD63B" w14:textId="704337E3" w:rsidR="00E57723" w:rsidRDefault="000C159A">
            <w:pPr>
              <w:pStyle w:val="RedaliaNormal"/>
            </w:pPr>
            <w:r>
              <w:t xml:space="preserve">Montant </w:t>
            </w:r>
            <w:r w:rsidR="008737A2">
              <w:t xml:space="preserve">unitaire </w:t>
            </w:r>
            <w:r>
              <w:t>H.T. (€)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3C39111" w14:textId="77777777" w:rsidR="00E57723" w:rsidRDefault="000C159A">
            <w:pPr>
              <w:pStyle w:val="RedaliaNormal"/>
            </w:pPr>
            <w:r>
              <w:t>Taux T.V.A.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50A107ED" w14:textId="15D48EEA" w:rsidR="00E57723" w:rsidRDefault="000C159A">
            <w:pPr>
              <w:pStyle w:val="RedaliaNormal"/>
            </w:pPr>
            <w:r>
              <w:t xml:space="preserve">Montant </w:t>
            </w:r>
            <w:r w:rsidR="008737A2">
              <w:t xml:space="preserve">unitaire </w:t>
            </w:r>
            <w:r>
              <w:t>T.T.C. (€)</w:t>
            </w:r>
          </w:p>
        </w:tc>
      </w:tr>
      <w:tr w:rsidR="00E57723" w14:paraId="3B068F61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29D3733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345B5CAB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FFEEE5A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20AD18E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4160CC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CF5001D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E123FDD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D28C757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0744E7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8F20604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7DD8D7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2987CE3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9FDF2BC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E55F454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28B392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21C1961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6C708E7D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5B760DF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670BFC5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1DB76D5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B6AA73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759CC629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1A6AF820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4BDA664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AA4F7B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5C0C3F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F2B6879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F53C032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B0140FD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A27097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6A22499" w14:textId="77777777" w:rsidR="00E57723" w:rsidRDefault="00E57723">
            <w:pPr>
              <w:pStyle w:val="RedaliaContenudetableau"/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562AE5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5C61DC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6D40035F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5174AA5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599771E2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1F8D20E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19F2C9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327E7DF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39B32FCB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A3D4807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C0100C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D866ED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955E9B8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FF40E9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0E15D8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0CEACD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3C9539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D98135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E2A710D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47C4EB57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BCE32E5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40835DD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0AB51652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026074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DF11CA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15E637C6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BF6645F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675684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12D53FE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2FBEAC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569996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F2F9DA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0BED15B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372357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F7948C2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AE9008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3A63D655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8855553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5E27407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2E21ED5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7C58AEC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06F6CC1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DAC0CF7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C7A4C4E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ACE076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CFDF32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566BE38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19C3F16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222D198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739A836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9F6FABB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2FDACFA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8E1D2E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4CDC91D3" w14:textId="77777777">
        <w:trPr>
          <w:cantSplit/>
          <w:trHeight w:val="547"/>
        </w:trPr>
        <w:tc>
          <w:tcPr>
            <w:tcW w:w="283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2322577E" w14:textId="77777777" w:rsidR="00E57723" w:rsidRDefault="00E57723">
            <w:pPr>
              <w:pStyle w:val="RedaliaNormal"/>
            </w:pPr>
          </w:p>
          <w:p w14:paraId="778343BA" w14:textId="77777777" w:rsidR="00E57723" w:rsidRDefault="00E57723">
            <w:pPr>
              <w:pStyle w:val="RedaliaNormal"/>
            </w:pPr>
          </w:p>
          <w:p w14:paraId="01CA374D" w14:textId="77777777" w:rsidR="00E57723" w:rsidRDefault="00E57723">
            <w:pPr>
              <w:pStyle w:val="RedaliaNormal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45B83AD9" w14:textId="77777777" w:rsidR="00E57723" w:rsidRDefault="000C159A">
            <w:pPr>
              <w:pStyle w:val="RedaliaNormal"/>
              <w:rPr>
                <w:i/>
              </w:rPr>
            </w:pPr>
            <w:r>
              <w:rPr>
                <w:i/>
              </w:rPr>
              <w:t>Totaux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7B66150" w14:textId="77777777" w:rsidR="00E57723" w:rsidRDefault="00E57723">
            <w:pPr>
              <w:pStyle w:val="RedaliaNormal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AC019AC" w14:textId="77777777" w:rsidR="00E57723" w:rsidRDefault="00E57723">
            <w:pPr>
              <w:pStyle w:val="RedaliaNormal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6A5ACA1" w14:textId="77777777" w:rsidR="00E57723" w:rsidRDefault="00E57723">
            <w:pPr>
              <w:pStyle w:val="RedaliaNormal"/>
              <w:rPr>
                <w:sz w:val="16"/>
              </w:rPr>
            </w:pPr>
          </w:p>
        </w:tc>
      </w:tr>
    </w:tbl>
    <w:p w14:paraId="44D336E0" w14:textId="77777777" w:rsidR="00E57723" w:rsidRDefault="000C159A">
      <w:pPr>
        <w:pStyle w:val="RedaliaNormal"/>
      </w:pPr>
      <w:r>
        <w:br w:type="page"/>
      </w:r>
    </w:p>
    <w:p w14:paraId="75ED0670" w14:textId="77777777" w:rsidR="00E57723" w:rsidRDefault="00E57723">
      <w:pPr>
        <w:pStyle w:val="RedaliaNormal"/>
      </w:pPr>
    </w:p>
    <w:sectPr w:rsidR="00E5772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C2CAC" w14:textId="77777777" w:rsidR="000C159A" w:rsidRDefault="000C159A">
      <w:r>
        <w:separator/>
      </w:r>
    </w:p>
  </w:endnote>
  <w:endnote w:type="continuationSeparator" w:id="0">
    <w:p w14:paraId="2A3C9BDE" w14:textId="77777777" w:rsidR="000C159A" w:rsidRDefault="000C1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Borders>
        <w:top w:val="single" w:sz="4" w:space="0" w:color="00000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E57723" w14:paraId="09960F25" w14:textId="77777777">
      <w:tc>
        <w:tcPr>
          <w:tcW w:w="3070" w:type="dxa"/>
          <w:tcBorders>
            <w:top w:val="single" w:sz="4" w:space="0" w:color="000000"/>
          </w:tcBorders>
          <w:shd w:val="clear" w:color="auto" w:fill="auto"/>
        </w:tcPr>
        <w:p w14:paraId="7BE88C98" w14:textId="77777777" w:rsidR="00E57723" w:rsidRDefault="000C159A">
          <w:pPr>
            <w:pStyle w:val="RdaliaLgende"/>
          </w:pPr>
          <w:r>
            <w:t>Acte d’engagement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236697F6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31E06BD8" w14:textId="77777777" w:rsidR="00E57723" w:rsidRDefault="000C159A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>
            <w:t>22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1AA0C" w14:textId="77777777" w:rsidR="000C159A" w:rsidRDefault="000C159A">
      <w:r>
        <w:separator/>
      </w:r>
    </w:p>
  </w:footnote>
  <w:footnote w:type="continuationSeparator" w:id="0">
    <w:p w14:paraId="63788596" w14:textId="77777777" w:rsidR="000C159A" w:rsidRDefault="000C1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Ind w:w="70" w:type="dxa"/>
      <w:tblBorders>
        <w:bottom w:val="single" w:sz="4" w:space="0" w:color="000000"/>
        <w:insideH w:val="single" w:sz="4" w:space="0" w:color="00000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E57723" w14:paraId="67C3855D" w14:textId="77777777">
      <w:tc>
        <w:tcPr>
          <w:tcW w:w="3070" w:type="dxa"/>
          <w:tcBorders>
            <w:bottom w:val="single" w:sz="4" w:space="0" w:color="000000"/>
          </w:tcBorders>
          <w:shd w:val="clear" w:color="auto" w:fill="auto"/>
        </w:tcPr>
        <w:p w14:paraId="5BEC9909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</w:tcPr>
        <w:p w14:paraId="1EB7D419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</w:tcPr>
        <w:p w14:paraId="0D509728" w14:textId="77777777" w:rsidR="00E57723" w:rsidRDefault="000C159A">
          <w:pPr>
            <w:pStyle w:val="RdaliaLgende"/>
            <w:jc w:val="right"/>
          </w:pPr>
          <w:r>
            <w:t>Procédure : 24-01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50E0"/>
    <w:multiLevelType w:val="multilevel"/>
    <w:tmpl w:val="E344266A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9B1BCA"/>
    <w:multiLevelType w:val="multilevel"/>
    <w:tmpl w:val="84180C90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A3A2F"/>
    <w:multiLevelType w:val="multilevel"/>
    <w:tmpl w:val="B516A1C4"/>
    <w:lvl w:ilvl="0">
      <w:start w:val="1"/>
      <w:numFmt w:val="bullet"/>
      <w:pStyle w:val="RdaliaTableau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BA92339"/>
    <w:multiLevelType w:val="multilevel"/>
    <w:tmpl w:val="DDBE74B4"/>
    <w:lvl w:ilvl="0">
      <w:start w:val="1"/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443D0AD8"/>
    <w:multiLevelType w:val="multilevel"/>
    <w:tmpl w:val="4E940B50"/>
    <w:lvl w:ilvl="0">
      <w:start w:val="1"/>
      <w:numFmt w:val="decimal"/>
      <w:pStyle w:val="RedaliaTitre1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suff w:val="space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suff w:val="space"/>
      <w:lvlText w:val="%1.%2.%3"/>
      <w:lvlJc w:val="left"/>
      <w:pPr>
        <w:ind w:left="1080" w:hanging="36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C077FFC"/>
    <w:multiLevelType w:val="multilevel"/>
    <w:tmpl w:val="6D9ECF70"/>
    <w:lvl w:ilvl="0">
      <w:start w:val="1"/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2333DA"/>
    <w:multiLevelType w:val="multilevel"/>
    <w:tmpl w:val="DEB207E2"/>
    <w:lvl w:ilvl="0">
      <w:start w:val="1"/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2672215"/>
    <w:multiLevelType w:val="multilevel"/>
    <w:tmpl w:val="8CECAED8"/>
    <w:lvl w:ilvl="0">
      <w:start w:val="1"/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 w16cid:durableId="685713540">
    <w:abstractNumId w:val="4"/>
  </w:num>
  <w:num w:numId="2" w16cid:durableId="573003785">
    <w:abstractNumId w:val="2"/>
  </w:num>
  <w:num w:numId="3" w16cid:durableId="296229798">
    <w:abstractNumId w:val="5"/>
  </w:num>
  <w:num w:numId="4" w16cid:durableId="1915780704">
    <w:abstractNumId w:val="6"/>
  </w:num>
  <w:num w:numId="5" w16cid:durableId="127474458">
    <w:abstractNumId w:val="7"/>
  </w:num>
  <w:num w:numId="6" w16cid:durableId="1055466677">
    <w:abstractNumId w:val="3"/>
  </w:num>
  <w:num w:numId="7" w16cid:durableId="78066411">
    <w:abstractNumId w:val="0"/>
  </w:num>
  <w:num w:numId="8" w16cid:durableId="873691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723"/>
    <w:rsid w:val="00024FF4"/>
    <w:rsid w:val="000B3239"/>
    <w:rsid w:val="000C159A"/>
    <w:rsid w:val="00106466"/>
    <w:rsid w:val="001B0F2C"/>
    <w:rsid w:val="00204F46"/>
    <w:rsid w:val="002273A8"/>
    <w:rsid w:val="002774F2"/>
    <w:rsid w:val="002C5C42"/>
    <w:rsid w:val="002C6BF0"/>
    <w:rsid w:val="0030511A"/>
    <w:rsid w:val="00325399"/>
    <w:rsid w:val="00353044"/>
    <w:rsid w:val="0039408C"/>
    <w:rsid w:val="004C4CF1"/>
    <w:rsid w:val="004E09FF"/>
    <w:rsid w:val="005134E3"/>
    <w:rsid w:val="005864AA"/>
    <w:rsid w:val="005B6DDA"/>
    <w:rsid w:val="005F3E97"/>
    <w:rsid w:val="00660CEA"/>
    <w:rsid w:val="006B5827"/>
    <w:rsid w:val="00791B02"/>
    <w:rsid w:val="007923EA"/>
    <w:rsid w:val="0085640F"/>
    <w:rsid w:val="00872D76"/>
    <w:rsid w:val="008737A2"/>
    <w:rsid w:val="0088376A"/>
    <w:rsid w:val="00893B18"/>
    <w:rsid w:val="008E1ED9"/>
    <w:rsid w:val="00902EFD"/>
    <w:rsid w:val="0095734D"/>
    <w:rsid w:val="00971CA0"/>
    <w:rsid w:val="00974C50"/>
    <w:rsid w:val="00A2675F"/>
    <w:rsid w:val="00A513AB"/>
    <w:rsid w:val="00A5462E"/>
    <w:rsid w:val="00A75F65"/>
    <w:rsid w:val="00AA1068"/>
    <w:rsid w:val="00B02778"/>
    <w:rsid w:val="00B136A8"/>
    <w:rsid w:val="00B41492"/>
    <w:rsid w:val="00BA3753"/>
    <w:rsid w:val="00BE6E7C"/>
    <w:rsid w:val="00C14C3B"/>
    <w:rsid w:val="00C648E7"/>
    <w:rsid w:val="00CE7CBB"/>
    <w:rsid w:val="00D2781E"/>
    <w:rsid w:val="00D70C6C"/>
    <w:rsid w:val="00E13DB1"/>
    <w:rsid w:val="00E343B3"/>
    <w:rsid w:val="00E57723"/>
    <w:rsid w:val="00E801E6"/>
    <w:rsid w:val="00E969FA"/>
    <w:rsid w:val="00EA4BE4"/>
    <w:rsid w:val="00EF7377"/>
    <w:rsid w:val="00F1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26BF8"/>
  <w15:docId w15:val="{6571BD6E-1B44-4432-9B32-4DDDC4298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hd w:val="clear" w:color="auto" w:fill="FFFFFF"/>
    </w:pPr>
  </w:style>
  <w:style w:type="paragraph" w:styleId="Titre1">
    <w:name w:val="heading 1"/>
    <w:basedOn w:val="LO-Normal"/>
    <w:next w:val="LO-Normal"/>
    <w:uiPriority w:val="9"/>
    <w:qFormat/>
    <w:pPr>
      <w:keepNext/>
      <w:spacing w:before="240" w:after="160"/>
      <w:outlineLvl w:val="0"/>
    </w:pPr>
    <w:rPr>
      <w:b/>
      <w:sz w:val="32"/>
    </w:rPr>
  </w:style>
  <w:style w:type="paragraph" w:styleId="Titre2">
    <w:name w:val="heading 2"/>
    <w:basedOn w:val="LO-Normal"/>
    <w:next w:val="LO-Normal"/>
    <w:uiPriority w:val="9"/>
    <w:semiHidden/>
    <w:unhideWhenUsed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LO-Normal"/>
    <w:next w:val="LO-Normal"/>
    <w:uiPriority w:val="9"/>
    <w:semiHidden/>
    <w:unhideWhenUsed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LO-Normal"/>
    <w:next w:val="LO-Normal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LO-Normal"/>
    <w:next w:val="LO-Normal"/>
    <w:uiPriority w:val="9"/>
    <w:semiHidden/>
    <w:unhideWhenUsed/>
    <w:qFormat/>
    <w:pPr>
      <w:numPr>
        <w:ilvl w:val="4"/>
        <w:numId w:val="1"/>
      </w:num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qFormat/>
    <w:rPr>
      <w:rFonts w:ascii="Arial" w:hAnsi="Arial"/>
      <w:b/>
      <w:sz w:val="32"/>
    </w:rPr>
  </w:style>
  <w:style w:type="character" w:customStyle="1" w:styleId="Titre2Car">
    <w:name w:val="Titre 2 Car"/>
    <w:basedOn w:val="Policepardfaut"/>
    <w:qFormat/>
    <w:rPr>
      <w:rFonts w:ascii="Arial" w:hAnsi="Arial"/>
      <w:sz w:val="28"/>
      <w:u w:val="single"/>
    </w:rPr>
  </w:style>
  <w:style w:type="character" w:customStyle="1" w:styleId="Titre3Car">
    <w:name w:val="Titre 3 Car"/>
    <w:basedOn w:val="Policepardfaut"/>
    <w:qFormat/>
    <w:rPr>
      <w:rFonts w:ascii="Arial" w:hAnsi="Arial"/>
      <w:sz w:val="24"/>
      <w:u w:val="single"/>
    </w:rPr>
  </w:style>
  <w:style w:type="character" w:customStyle="1" w:styleId="Titre4Car">
    <w:name w:val="Titre 4 Car"/>
    <w:basedOn w:val="Policepardfaut"/>
    <w:qFormat/>
    <w:rPr>
      <w:rFonts w:ascii="Arial" w:hAnsi="Arial"/>
      <w:i/>
      <w:sz w:val="24"/>
    </w:rPr>
  </w:style>
  <w:style w:type="character" w:customStyle="1" w:styleId="Titre5Car">
    <w:name w:val="Titre 5 Car"/>
    <w:basedOn w:val="Policepardfaut"/>
    <w:qFormat/>
    <w:rPr>
      <w:rFonts w:ascii="Arial" w:hAnsi="Arial"/>
      <w:i/>
      <w:sz w:val="22"/>
    </w:rPr>
  </w:style>
  <w:style w:type="character" w:customStyle="1" w:styleId="Titre6Car">
    <w:name w:val="Titre 6 Car"/>
    <w:qFormat/>
    <w:rPr>
      <w:rFonts w:ascii="Arial" w:hAnsi="Arial"/>
      <w:b/>
      <w:bCs/>
      <w:sz w:val="22"/>
    </w:rPr>
  </w:style>
  <w:style w:type="character" w:styleId="Lienhypertexte">
    <w:name w:val="Hyperlink"/>
    <w:basedOn w:val="Policepardfaut"/>
    <w:uiPriority w:val="99"/>
    <w:qFormat/>
    <w:rPr>
      <w:rFonts w:ascii="Arial" w:hAnsi="Arial" w:cs="Times New Roman"/>
      <w:color w:val="0000FF"/>
      <w:u w:val="single"/>
    </w:rPr>
  </w:style>
  <w:style w:type="character" w:customStyle="1" w:styleId="En-tteCar">
    <w:name w:val="En-tête Car"/>
    <w:qFormat/>
    <w:rPr>
      <w:rFonts w:ascii="Arial" w:hAnsi="Arial"/>
      <w:sz w:val="22"/>
    </w:rPr>
  </w:style>
  <w:style w:type="character" w:customStyle="1" w:styleId="PieddepageCar">
    <w:name w:val="Pied de page Car"/>
    <w:qFormat/>
    <w:rPr>
      <w:rFonts w:ascii="Arial" w:hAnsi="Arial"/>
      <w:sz w:val="22"/>
    </w:rPr>
  </w:style>
  <w:style w:type="character" w:styleId="Numrodepage">
    <w:name w:val="page number"/>
    <w:rPr>
      <w:rFonts w:ascii="Times New Roman" w:hAnsi="Times New Roman" w:cs="Times New Roman"/>
    </w:rPr>
  </w:style>
  <w:style w:type="character" w:customStyle="1" w:styleId="DateCar">
    <w:name w:val="Date Car"/>
    <w:basedOn w:val="Policepardfaut"/>
    <w:qFormat/>
    <w:rPr>
      <w:rFonts w:ascii="Arial" w:hAnsi="Arial" w:cs="Times New Roman"/>
      <w:sz w:val="22"/>
    </w:rPr>
  </w:style>
  <w:style w:type="character" w:customStyle="1" w:styleId="IconeWeb">
    <w:name w:val="IconeWeb"/>
    <w:qFormat/>
    <w:rPr>
      <w:rFonts w:ascii="Webdings" w:hAnsi="Webdings" w:cs="Webdings"/>
    </w:rPr>
  </w:style>
  <w:style w:type="character" w:customStyle="1" w:styleId="EmailStyle136">
    <w:name w:val="EmailStyle136"/>
    <w:qFormat/>
    <w:rPr>
      <w:rFonts w:ascii="Century Gothic" w:hAnsi="Century Gothic"/>
      <w:color w:val="auto"/>
      <w:sz w:val="20"/>
    </w:rPr>
  </w:style>
  <w:style w:type="character" w:customStyle="1" w:styleId="EmailStyle1371">
    <w:name w:val="EmailStyle1371"/>
    <w:qFormat/>
    <w:rPr>
      <w:rFonts w:ascii="Arial" w:hAnsi="Arial"/>
      <w:color w:val="auto"/>
      <w:sz w:val="16"/>
    </w:rPr>
  </w:style>
  <w:style w:type="character" w:customStyle="1" w:styleId="EmailStyle1381">
    <w:name w:val="EmailStyle1381"/>
    <w:qFormat/>
    <w:rPr>
      <w:rFonts w:ascii="Century Gothic" w:hAnsi="Century Gothic"/>
      <w:color w:val="auto"/>
      <w:sz w:val="20"/>
    </w:rPr>
  </w:style>
  <w:style w:type="character" w:customStyle="1" w:styleId="EmailStyle139">
    <w:name w:val="EmailStyle139"/>
    <w:qFormat/>
    <w:rPr>
      <w:rFonts w:ascii="Arial" w:hAnsi="Arial"/>
      <w:color w:val="auto"/>
      <w:sz w:val="16"/>
    </w:rPr>
  </w:style>
  <w:style w:type="character" w:customStyle="1" w:styleId="EmailStyle140">
    <w:name w:val="EmailStyle140"/>
    <w:qFormat/>
    <w:rPr>
      <w:rFonts w:ascii="Century Gothic" w:hAnsi="Century Gothic"/>
      <w:color w:val="auto"/>
      <w:sz w:val="20"/>
    </w:rPr>
  </w:style>
  <w:style w:type="character" w:customStyle="1" w:styleId="EmailStyle1411">
    <w:name w:val="EmailStyle1411"/>
    <w:qFormat/>
    <w:rPr>
      <w:rFonts w:ascii="Arial" w:hAnsi="Arial"/>
      <w:color w:val="auto"/>
      <w:sz w:val="16"/>
    </w:rPr>
  </w:style>
  <w:style w:type="character" w:customStyle="1" w:styleId="EmailStyle1421">
    <w:name w:val="EmailStyle1421"/>
    <w:qFormat/>
    <w:rPr>
      <w:rFonts w:ascii="Century Gothic" w:hAnsi="Century Gothic"/>
      <w:color w:val="auto"/>
      <w:sz w:val="20"/>
    </w:rPr>
  </w:style>
  <w:style w:type="character" w:customStyle="1" w:styleId="EmailStyle143">
    <w:name w:val="EmailStyle143"/>
    <w:qFormat/>
    <w:rPr>
      <w:rFonts w:ascii="Arial" w:hAnsi="Arial"/>
      <w:color w:val="auto"/>
      <w:sz w:val="16"/>
    </w:rPr>
  </w:style>
  <w:style w:type="character" w:customStyle="1" w:styleId="EmailStyle144">
    <w:name w:val="EmailStyle144"/>
    <w:qFormat/>
    <w:rPr>
      <w:rFonts w:ascii="Century Gothic" w:hAnsi="Century Gothic"/>
      <w:color w:val="auto"/>
      <w:sz w:val="20"/>
    </w:rPr>
  </w:style>
  <w:style w:type="character" w:customStyle="1" w:styleId="EmailStyle1451">
    <w:name w:val="EmailStyle1451"/>
    <w:qFormat/>
    <w:rPr>
      <w:rFonts w:ascii="Arial" w:hAnsi="Arial"/>
      <w:color w:val="auto"/>
      <w:sz w:val="16"/>
    </w:rPr>
  </w:style>
  <w:style w:type="character" w:customStyle="1" w:styleId="EmailStyle1461">
    <w:name w:val="EmailStyle1461"/>
    <w:qFormat/>
    <w:rPr>
      <w:rFonts w:ascii="Century Gothic" w:hAnsi="Century Gothic"/>
      <w:color w:val="auto"/>
      <w:sz w:val="20"/>
    </w:rPr>
  </w:style>
  <w:style w:type="character" w:customStyle="1" w:styleId="EmailStyle147">
    <w:name w:val="EmailStyle147"/>
    <w:qFormat/>
    <w:rPr>
      <w:rFonts w:ascii="Arial" w:hAnsi="Arial"/>
      <w:color w:val="auto"/>
      <w:sz w:val="16"/>
    </w:rPr>
  </w:style>
  <w:style w:type="character" w:customStyle="1" w:styleId="EmailStyle148">
    <w:name w:val="EmailStyle148"/>
    <w:qFormat/>
    <w:rPr>
      <w:rFonts w:ascii="Century Gothic" w:hAnsi="Century Gothic"/>
      <w:color w:val="auto"/>
      <w:sz w:val="20"/>
    </w:rPr>
  </w:style>
  <w:style w:type="character" w:customStyle="1" w:styleId="EmailStyle1491">
    <w:name w:val="EmailStyle1491"/>
    <w:qFormat/>
    <w:rPr>
      <w:rFonts w:ascii="Arial" w:hAnsi="Arial"/>
      <w:color w:val="auto"/>
      <w:sz w:val="16"/>
    </w:rPr>
  </w:style>
  <w:style w:type="character" w:customStyle="1" w:styleId="EmailStyle1501">
    <w:name w:val="EmailStyle1501"/>
    <w:qFormat/>
    <w:rPr>
      <w:rFonts w:ascii="Century Gothic" w:hAnsi="Century Gothic"/>
      <w:color w:val="auto"/>
      <w:sz w:val="20"/>
    </w:rPr>
  </w:style>
  <w:style w:type="character" w:customStyle="1" w:styleId="EmailStyle151">
    <w:name w:val="EmailStyle151"/>
    <w:qFormat/>
    <w:rPr>
      <w:rFonts w:ascii="Arial" w:hAnsi="Arial"/>
      <w:color w:val="auto"/>
      <w:sz w:val="16"/>
    </w:rPr>
  </w:style>
  <w:style w:type="character" w:customStyle="1" w:styleId="EmailStyle152">
    <w:name w:val="EmailStyle152"/>
    <w:qFormat/>
    <w:rPr>
      <w:rFonts w:ascii="Century Gothic" w:hAnsi="Century Gothic"/>
      <w:color w:val="auto"/>
      <w:sz w:val="20"/>
    </w:rPr>
  </w:style>
  <w:style w:type="character" w:customStyle="1" w:styleId="EmailStyle1531">
    <w:name w:val="EmailStyle1531"/>
    <w:qFormat/>
    <w:rPr>
      <w:rFonts w:ascii="Arial" w:hAnsi="Arial"/>
      <w:color w:val="auto"/>
      <w:sz w:val="16"/>
    </w:rPr>
  </w:style>
  <w:style w:type="character" w:customStyle="1" w:styleId="EmailStyle1541">
    <w:name w:val="EmailStyle1541"/>
    <w:qFormat/>
    <w:rPr>
      <w:rFonts w:ascii="Century Gothic" w:hAnsi="Century Gothic"/>
      <w:color w:val="auto"/>
      <w:sz w:val="20"/>
    </w:rPr>
  </w:style>
  <w:style w:type="character" w:customStyle="1" w:styleId="EmailStyle155">
    <w:name w:val="EmailStyle155"/>
    <w:qFormat/>
    <w:rPr>
      <w:rFonts w:ascii="Arial" w:hAnsi="Arial"/>
      <w:color w:val="auto"/>
      <w:sz w:val="16"/>
    </w:rPr>
  </w:style>
  <w:style w:type="character" w:customStyle="1" w:styleId="EmailStyle156">
    <w:name w:val="EmailStyle156"/>
    <w:qFormat/>
    <w:rPr>
      <w:rFonts w:ascii="Century Gothic" w:hAnsi="Century Gothic"/>
      <w:color w:val="auto"/>
      <w:sz w:val="20"/>
    </w:rPr>
  </w:style>
  <w:style w:type="character" w:customStyle="1" w:styleId="EmailStyle1571">
    <w:name w:val="EmailStyle1571"/>
    <w:qFormat/>
    <w:rPr>
      <w:rFonts w:ascii="Arial" w:hAnsi="Arial"/>
      <w:color w:val="auto"/>
      <w:sz w:val="16"/>
    </w:rPr>
  </w:style>
  <w:style w:type="character" w:customStyle="1" w:styleId="EmailStyle1581">
    <w:name w:val="EmailStyle1581"/>
    <w:qFormat/>
    <w:rPr>
      <w:rFonts w:ascii="Century Gothic" w:hAnsi="Century Gothic"/>
      <w:color w:val="auto"/>
      <w:sz w:val="20"/>
    </w:rPr>
  </w:style>
  <w:style w:type="character" w:customStyle="1" w:styleId="EmailStyle159">
    <w:name w:val="EmailStyle159"/>
    <w:qFormat/>
    <w:rPr>
      <w:rFonts w:ascii="Arial" w:hAnsi="Arial"/>
      <w:color w:val="auto"/>
      <w:sz w:val="16"/>
    </w:rPr>
  </w:style>
  <w:style w:type="character" w:customStyle="1" w:styleId="EmailStyle160">
    <w:name w:val="EmailStyle160"/>
    <w:qFormat/>
    <w:rPr>
      <w:rFonts w:ascii="Century Gothic" w:hAnsi="Century Gothic"/>
      <w:color w:val="auto"/>
      <w:sz w:val="20"/>
    </w:rPr>
  </w:style>
  <w:style w:type="character" w:customStyle="1" w:styleId="EmailStyle1611">
    <w:name w:val="EmailStyle1611"/>
    <w:qFormat/>
    <w:rPr>
      <w:rFonts w:ascii="Arial" w:hAnsi="Arial"/>
      <w:color w:val="auto"/>
      <w:sz w:val="16"/>
    </w:rPr>
  </w:style>
  <w:style w:type="character" w:customStyle="1" w:styleId="EmailStyle1621">
    <w:name w:val="EmailStyle1621"/>
    <w:qFormat/>
    <w:rPr>
      <w:rFonts w:ascii="Century Gothic" w:hAnsi="Century Gothic"/>
      <w:color w:val="auto"/>
      <w:sz w:val="20"/>
    </w:rPr>
  </w:style>
  <w:style w:type="character" w:customStyle="1" w:styleId="EmailStyle163">
    <w:name w:val="EmailStyle163"/>
    <w:qFormat/>
    <w:rPr>
      <w:rFonts w:ascii="Arial" w:hAnsi="Arial"/>
      <w:color w:val="auto"/>
      <w:sz w:val="16"/>
    </w:rPr>
  </w:style>
  <w:style w:type="character" w:customStyle="1" w:styleId="EmailStyle164">
    <w:name w:val="EmailStyle164"/>
    <w:qFormat/>
    <w:rPr>
      <w:rFonts w:ascii="Century Gothic" w:hAnsi="Century Gothic"/>
      <w:color w:val="auto"/>
      <w:sz w:val="20"/>
    </w:rPr>
  </w:style>
  <w:style w:type="character" w:customStyle="1" w:styleId="EmailStyle1651">
    <w:name w:val="EmailStyle1651"/>
    <w:qFormat/>
    <w:rPr>
      <w:rFonts w:ascii="Arial" w:hAnsi="Arial"/>
      <w:color w:val="auto"/>
      <w:sz w:val="16"/>
    </w:rPr>
  </w:style>
  <w:style w:type="character" w:customStyle="1" w:styleId="EmailStyle1661">
    <w:name w:val="EmailStyle1661"/>
    <w:qFormat/>
    <w:rPr>
      <w:rFonts w:ascii="Century Gothic" w:hAnsi="Century Gothic"/>
      <w:color w:val="auto"/>
      <w:sz w:val="20"/>
    </w:rPr>
  </w:style>
  <w:style w:type="character" w:customStyle="1" w:styleId="EmailStyle167">
    <w:name w:val="EmailStyle167"/>
    <w:qFormat/>
    <w:rPr>
      <w:rFonts w:ascii="Arial" w:hAnsi="Arial"/>
      <w:color w:val="auto"/>
      <w:sz w:val="16"/>
    </w:rPr>
  </w:style>
  <w:style w:type="character" w:customStyle="1" w:styleId="EmailStyle168">
    <w:name w:val="EmailStyle168"/>
    <w:qFormat/>
    <w:rPr>
      <w:rFonts w:ascii="Century Gothic" w:hAnsi="Century Gothic"/>
      <w:color w:val="auto"/>
      <w:sz w:val="20"/>
    </w:rPr>
  </w:style>
  <w:style w:type="character" w:customStyle="1" w:styleId="EmailStyle169">
    <w:name w:val="EmailStyle169"/>
    <w:qFormat/>
    <w:rPr>
      <w:rFonts w:ascii="Arial" w:hAnsi="Arial"/>
      <w:color w:val="auto"/>
      <w:sz w:val="16"/>
    </w:rPr>
  </w:style>
  <w:style w:type="character" w:customStyle="1" w:styleId="EmailStyle170">
    <w:name w:val="EmailStyle170"/>
    <w:qFormat/>
    <w:rPr>
      <w:rFonts w:ascii="Century Gothic" w:hAnsi="Century Gothic"/>
      <w:color w:val="auto"/>
      <w:sz w:val="20"/>
    </w:rPr>
  </w:style>
  <w:style w:type="character" w:customStyle="1" w:styleId="EmailStyle171">
    <w:name w:val="EmailStyle171"/>
    <w:qFormat/>
    <w:rPr>
      <w:rFonts w:ascii="Arial" w:hAnsi="Arial"/>
      <w:color w:val="auto"/>
      <w:sz w:val="16"/>
    </w:rPr>
  </w:style>
  <w:style w:type="character" w:customStyle="1" w:styleId="EmailStyle172">
    <w:name w:val="EmailStyle172"/>
    <w:qFormat/>
    <w:rPr>
      <w:rFonts w:ascii="Century Gothic" w:hAnsi="Century Gothic"/>
      <w:color w:val="auto"/>
      <w:sz w:val="20"/>
    </w:rPr>
  </w:style>
  <w:style w:type="character" w:customStyle="1" w:styleId="EmailStyle173">
    <w:name w:val="EmailStyle173"/>
    <w:qFormat/>
    <w:rPr>
      <w:rFonts w:ascii="Arial" w:hAnsi="Arial"/>
      <w:color w:val="auto"/>
      <w:sz w:val="16"/>
    </w:rPr>
  </w:style>
  <w:style w:type="character" w:customStyle="1" w:styleId="EmailStyle174">
    <w:name w:val="EmailStyle174"/>
    <w:qFormat/>
    <w:rPr>
      <w:rFonts w:ascii="Century Gothic" w:hAnsi="Century Gothic"/>
      <w:color w:val="auto"/>
      <w:sz w:val="20"/>
    </w:rPr>
  </w:style>
  <w:style w:type="character" w:customStyle="1" w:styleId="EmailStyle175">
    <w:name w:val="EmailStyle175"/>
    <w:qFormat/>
    <w:rPr>
      <w:rFonts w:ascii="Arial" w:hAnsi="Arial"/>
      <w:color w:val="auto"/>
      <w:sz w:val="16"/>
    </w:rPr>
  </w:style>
  <w:style w:type="character" w:customStyle="1" w:styleId="EmailStyle176">
    <w:name w:val="EmailStyle176"/>
    <w:qFormat/>
    <w:rPr>
      <w:rFonts w:ascii="Century Gothic" w:hAnsi="Century Gothic"/>
      <w:color w:val="auto"/>
      <w:sz w:val="20"/>
    </w:rPr>
  </w:style>
  <w:style w:type="character" w:customStyle="1" w:styleId="EmailStyle177">
    <w:name w:val="EmailStyle177"/>
    <w:qFormat/>
    <w:rPr>
      <w:rFonts w:ascii="Arial" w:hAnsi="Arial"/>
      <w:color w:val="auto"/>
      <w:sz w:val="16"/>
    </w:rPr>
  </w:style>
  <w:style w:type="character" w:customStyle="1" w:styleId="EmailStyle178">
    <w:name w:val="EmailStyle178"/>
    <w:qFormat/>
    <w:rPr>
      <w:rFonts w:ascii="Century Gothic" w:hAnsi="Century Gothic"/>
      <w:color w:val="auto"/>
      <w:sz w:val="20"/>
    </w:rPr>
  </w:style>
  <w:style w:type="character" w:customStyle="1" w:styleId="EmailStyle179">
    <w:name w:val="EmailStyle179"/>
    <w:qFormat/>
    <w:rPr>
      <w:rFonts w:ascii="Arial" w:hAnsi="Arial"/>
      <w:color w:val="auto"/>
      <w:sz w:val="16"/>
    </w:rPr>
  </w:style>
  <w:style w:type="character" w:customStyle="1" w:styleId="EmailStyle1801">
    <w:name w:val="EmailStyle1801"/>
    <w:qFormat/>
    <w:rPr>
      <w:rFonts w:ascii="Century Gothic" w:hAnsi="Century Gothic"/>
      <w:color w:val="auto"/>
      <w:sz w:val="20"/>
    </w:rPr>
  </w:style>
  <w:style w:type="character" w:customStyle="1" w:styleId="EmailStyle1811">
    <w:name w:val="EmailStyle1811"/>
    <w:qFormat/>
    <w:rPr>
      <w:rFonts w:ascii="Arial" w:hAnsi="Arial"/>
      <w:color w:val="auto"/>
      <w:sz w:val="16"/>
    </w:rPr>
  </w:style>
  <w:style w:type="character" w:customStyle="1" w:styleId="EmailStyle1821">
    <w:name w:val="EmailStyle1821"/>
    <w:qFormat/>
    <w:rPr>
      <w:rFonts w:ascii="Century Gothic" w:hAnsi="Century Gothic"/>
      <w:color w:val="auto"/>
      <w:sz w:val="20"/>
    </w:rPr>
  </w:style>
  <w:style w:type="character" w:customStyle="1" w:styleId="EmailStyle1831">
    <w:name w:val="EmailStyle1831"/>
    <w:qFormat/>
    <w:rPr>
      <w:rFonts w:ascii="Arial" w:hAnsi="Arial"/>
      <w:color w:val="auto"/>
      <w:sz w:val="16"/>
    </w:rPr>
  </w:style>
  <w:style w:type="character" w:customStyle="1" w:styleId="EmailStyle1841">
    <w:name w:val="EmailStyle1841"/>
    <w:qFormat/>
    <w:rPr>
      <w:rFonts w:ascii="Century Gothic" w:hAnsi="Century Gothic"/>
      <w:color w:val="auto"/>
      <w:sz w:val="20"/>
    </w:rPr>
  </w:style>
  <w:style w:type="character" w:customStyle="1" w:styleId="EmailStyle1851">
    <w:name w:val="EmailStyle1851"/>
    <w:qFormat/>
    <w:rPr>
      <w:rFonts w:ascii="Arial" w:hAnsi="Arial"/>
      <w:color w:val="auto"/>
      <w:sz w:val="16"/>
    </w:rPr>
  </w:style>
  <w:style w:type="character" w:customStyle="1" w:styleId="EmailStyle1861">
    <w:name w:val="EmailStyle1861"/>
    <w:qFormat/>
    <w:rPr>
      <w:rFonts w:ascii="Century Gothic" w:hAnsi="Century Gothic"/>
      <w:color w:val="auto"/>
      <w:sz w:val="20"/>
    </w:rPr>
  </w:style>
  <w:style w:type="character" w:customStyle="1" w:styleId="EmailStyle1871">
    <w:name w:val="EmailStyle1871"/>
    <w:qFormat/>
    <w:rPr>
      <w:rFonts w:ascii="Arial" w:hAnsi="Arial"/>
      <w:color w:val="auto"/>
      <w:sz w:val="16"/>
    </w:rPr>
  </w:style>
  <w:style w:type="character" w:customStyle="1" w:styleId="EmailStyle1881">
    <w:name w:val="EmailStyle1881"/>
    <w:qFormat/>
    <w:rPr>
      <w:rFonts w:ascii="Century Gothic" w:hAnsi="Century Gothic"/>
      <w:color w:val="auto"/>
      <w:sz w:val="20"/>
    </w:rPr>
  </w:style>
  <w:style w:type="character" w:customStyle="1" w:styleId="EmailStyle1891">
    <w:name w:val="EmailStyle1891"/>
    <w:qFormat/>
    <w:rPr>
      <w:rFonts w:ascii="Arial" w:hAnsi="Arial"/>
      <w:color w:val="auto"/>
      <w:sz w:val="16"/>
    </w:rPr>
  </w:style>
  <w:style w:type="character" w:customStyle="1" w:styleId="EmailStyle1901">
    <w:name w:val="EmailStyle1901"/>
    <w:qFormat/>
    <w:rPr>
      <w:rFonts w:ascii="Century Gothic" w:hAnsi="Century Gothic"/>
      <w:color w:val="auto"/>
      <w:sz w:val="20"/>
    </w:rPr>
  </w:style>
  <w:style w:type="character" w:customStyle="1" w:styleId="EmailStyle1911">
    <w:name w:val="EmailStyle1911"/>
    <w:qFormat/>
    <w:rPr>
      <w:rFonts w:ascii="Arial" w:hAnsi="Arial"/>
      <w:color w:val="auto"/>
      <w:sz w:val="16"/>
    </w:rPr>
  </w:style>
  <w:style w:type="character" w:customStyle="1" w:styleId="EmailStyle1921">
    <w:name w:val="EmailStyle1921"/>
    <w:qFormat/>
    <w:rPr>
      <w:rFonts w:ascii="Century Gothic" w:hAnsi="Century Gothic"/>
      <w:color w:val="auto"/>
      <w:sz w:val="20"/>
    </w:rPr>
  </w:style>
  <w:style w:type="character" w:customStyle="1" w:styleId="EmailStyle1931">
    <w:name w:val="EmailStyle1931"/>
    <w:qFormat/>
    <w:rPr>
      <w:rFonts w:ascii="Arial" w:hAnsi="Arial"/>
      <w:color w:val="auto"/>
      <w:sz w:val="16"/>
    </w:rPr>
  </w:style>
  <w:style w:type="character" w:customStyle="1" w:styleId="EmailStyle1941">
    <w:name w:val="EmailStyle1941"/>
    <w:qFormat/>
    <w:rPr>
      <w:rFonts w:ascii="Century Gothic" w:hAnsi="Century Gothic"/>
      <w:color w:val="auto"/>
      <w:sz w:val="20"/>
    </w:rPr>
  </w:style>
  <w:style w:type="character" w:customStyle="1" w:styleId="EmailStyle1951">
    <w:name w:val="EmailStyle1951"/>
    <w:qFormat/>
    <w:rPr>
      <w:rFonts w:ascii="Arial" w:hAnsi="Arial"/>
      <w:color w:val="auto"/>
      <w:sz w:val="16"/>
    </w:rPr>
  </w:style>
  <w:style w:type="character" w:customStyle="1" w:styleId="EmailStyle1961">
    <w:name w:val="EmailStyle1961"/>
    <w:qFormat/>
    <w:rPr>
      <w:rFonts w:ascii="Century Gothic" w:hAnsi="Century Gothic"/>
      <w:color w:val="auto"/>
      <w:sz w:val="20"/>
    </w:rPr>
  </w:style>
  <w:style w:type="character" w:customStyle="1" w:styleId="EmailStyle1971">
    <w:name w:val="EmailStyle1971"/>
    <w:qFormat/>
    <w:rPr>
      <w:rFonts w:ascii="Arial" w:hAnsi="Arial"/>
      <w:color w:val="auto"/>
      <w:sz w:val="16"/>
    </w:rPr>
  </w:style>
  <w:style w:type="character" w:customStyle="1" w:styleId="EmailStyle1981">
    <w:name w:val="EmailStyle1981"/>
    <w:qFormat/>
    <w:rPr>
      <w:rFonts w:ascii="Century Gothic" w:hAnsi="Century Gothic"/>
      <w:color w:val="auto"/>
      <w:sz w:val="20"/>
    </w:rPr>
  </w:style>
  <w:style w:type="character" w:customStyle="1" w:styleId="EmailStyle1991">
    <w:name w:val="EmailStyle1991"/>
    <w:qFormat/>
    <w:rPr>
      <w:rFonts w:ascii="Arial" w:hAnsi="Arial"/>
      <w:color w:val="auto"/>
      <w:sz w:val="16"/>
    </w:rPr>
  </w:style>
  <w:style w:type="character" w:customStyle="1" w:styleId="EmailStyle2001">
    <w:name w:val="EmailStyle2001"/>
    <w:qFormat/>
    <w:rPr>
      <w:rFonts w:ascii="Century Gothic" w:hAnsi="Century Gothic"/>
      <w:color w:val="auto"/>
      <w:sz w:val="20"/>
    </w:rPr>
  </w:style>
  <w:style w:type="character" w:customStyle="1" w:styleId="EmailStyle2011">
    <w:name w:val="EmailStyle2011"/>
    <w:qFormat/>
    <w:rPr>
      <w:rFonts w:ascii="Arial" w:hAnsi="Arial"/>
      <w:color w:val="auto"/>
      <w:sz w:val="16"/>
    </w:rPr>
  </w:style>
  <w:style w:type="character" w:customStyle="1" w:styleId="EmailStyle2021">
    <w:name w:val="EmailStyle2021"/>
    <w:qFormat/>
    <w:rPr>
      <w:rFonts w:ascii="Century Gothic" w:hAnsi="Century Gothic"/>
      <w:color w:val="auto"/>
      <w:sz w:val="20"/>
    </w:rPr>
  </w:style>
  <w:style w:type="character" w:customStyle="1" w:styleId="EmailStyle2031">
    <w:name w:val="EmailStyle2031"/>
    <w:qFormat/>
    <w:rPr>
      <w:rFonts w:ascii="Arial" w:hAnsi="Arial"/>
      <w:color w:val="auto"/>
      <w:sz w:val="16"/>
    </w:rPr>
  </w:style>
  <w:style w:type="character" w:customStyle="1" w:styleId="EmailStyle2041">
    <w:name w:val="EmailStyle2041"/>
    <w:qFormat/>
    <w:rPr>
      <w:rFonts w:ascii="Century Gothic" w:hAnsi="Century Gothic"/>
      <w:color w:val="auto"/>
      <w:sz w:val="20"/>
    </w:rPr>
  </w:style>
  <w:style w:type="character" w:customStyle="1" w:styleId="EmailStyle2051">
    <w:name w:val="EmailStyle2051"/>
    <w:qFormat/>
    <w:rPr>
      <w:rFonts w:ascii="Arial" w:hAnsi="Arial"/>
      <w:color w:val="auto"/>
      <w:sz w:val="16"/>
    </w:rPr>
  </w:style>
  <w:style w:type="character" w:customStyle="1" w:styleId="EmailStyle2061">
    <w:name w:val="EmailStyle2061"/>
    <w:qFormat/>
    <w:rPr>
      <w:rFonts w:ascii="Century Gothic" w:hAnsi="Century Gothic"/>
      <w:color w:val="auto"/>
      <w:sz w:val="20"/>
    </w:rPr>
  </w:style>
  <w:style w:type="character" w:customStyle="1" w:styleId="EmailStyle2071">
    <w:name w:val="EmailStyle2071"/>
    <w:qFormat/>
    <w:rPr>
      <w:rFonts w:ascii="Arial" w:hAnsi="Arial"/>
      <w:color w:val="auto"/>
      <w:sz w:val="16"/>
    </w:rPr>
  </w:style>
  <w:style w:type="character" w:customStyle="1" w:styleId="EmailStyle2081">
    <w:name w:val="EmailStyle2081"/>
    <w:qFormat/>
    <w:rPr>
      <w:rFonts w:ascii="Century Gothic" w:hAnsi="Century Gothic"/>
      <w:color w:val="auto"/>
      <w:sz w:val="20"/>
    </w:rPr>
  </w:style>
  <w:style w:type="character" w:customStyle="1" w:styleId="EmailStyle2091">
    <w:name w:val="EmailStyle2091"/>
    <w:qFormat/>
    <w:rPr>
      <w:rFonts w:ascii="Arial" w:hAnsi="Arial"/>
      <w:color w:val="auto"/>
      <w:sz w:val="16"/>
    </w:rPr>
  </w:style>
  <w:style w:type="character" w:customStyle="1" w:styleId="EmailStyle2101">
    <w:name w:val="EmailStyle2101"/>
    <w:qFormat/>
    <w:rPr>
      <w:rFonts w:ascii="Century Gothic" w:hAnsi="Century Gothic"/>
      <w:color w:val="auto"/>
      <w:sz w:val="20"/>
    </w:rPr>
  </w:style>
  <w:style w:type="character" w:customStyle="1" w:styleId="EmailStyle2111">
    <w:name w:val="EmailStyle2111"/>
    <w:qFormat/>
    <w:rPr>
      <w:rFonts w:ascii="Arial" w:hAnsi="Arial"/>
      <w:color w:val="auto"/>
      <w:sz w:val="16"/>
    </w:rPr>
  </w:style>
  <w:style w:type="character" w:customStyle="1" w:styleId="EmailStyle2121">
    <w:name w:val="EmailStyle2121"/>
    <w:qFormat/>
    <w:rPr>
      <w:rFonts w:ascii="Century Gothic" w:hAnsi="Century Gothic"/>
      <w:color w:val="auto"/>
      <w:sz w:val="20"/>
    </w:rPr>
  </w:style>
  <w:style w:type="character" w:customStyle="1" w:styleId="EmailStyle2131">
    <w:name w:val="EmailStyle2131"/>
    <w:qFormat/>
    <w:rPr>
      <w:rFonts w:ascii="Arial" w:hAnsi="Arial"/>
      <w:color w:val="auto"/>
      <w:sz w:val="16"/>
    </w:rPr>
  </w:style>
  <w:style w:type="character" w:customStyle="1" w:styleId="EmailStyle2141">
    <w:name w:val="EmailStyle2141"/>
    <w:qFormat/>
    <w:rPr>
      <w:rFonts w:ascii="Century Gothic" w:hAnsi="Century Gothic"/>
      <w:color w:val="auto"/>
      <w:sz w:val="20"/>
    </w:rPr>
  </w:style>
  <w:style w:type="character" w:customStyle="1" w:styleId="EmailStyle2151">
    <w:name w:val="EmailStyle2151"/>
    <w:qFormat/>
    <w:rPr>
      <w:rFonts w:ascii="Arial" w:hAnsi="Arial"/>
      <w:color w:val="auto"/>
      <w:sz w:val="16"/>
    </w:rPr>
  </w:style>
  <w:style w:type="character" w:customStyle="1" w:styleId="EmailStyle2161">
    <w:name w:val="EmailStyle2161"/>
    <w:qFormat/>
    <w:rPr>
      <w:rFonts w:ascii="Century Gothic" w:hAnsi="Century Gothic"/>
      <w:color w:val="auto"/>
      <w:sz w:val="20"/>
    </w:rPr>
  </w:style>
  <w:style w:type="character" w:customStyle="1" w:styleId="EmailStyle2171">
    <w:name w:val="EmailStyle2171"/>
    <w:qFormat/>
    <w:rPr>
      <w:rFonts w:ascii="Arial" w:hAnsi="Arial"/>
      <w:color w:val="auto"/>
      <w:sz w:val="16"/>
    </w:rPr>
  </w:style>
  <w:style w:type="character" w:customStyle="1" w:styleId="EmailStyle2181">
    <w:name w:val="EmailStyle2181"/>
    <w:qFormat/>
    <w:rPr>
      <w:rFonts w:ascii="Century Gothic" w:hAnsi="Century Gothic"/>
      <w:color w:val="auto"/>
      <w:sz w:val="20"/>
    </w:rPr>
  </w:style>
  <w:style w:type="character" w:customStyle="1" w:styleId="EmailStyle2191">
    <w:name w:val="EmailStyle2191"/>
    <w:qFormat/>
    <w:rPr>
      <w:rFonts w:ascii="Arial" w:hAnsi="Arial"/>
      <w:color w:val="auto"/>
      <w:sz w:val="16"/>
    </w:rPr>
  </w:style>
  <w:style w:type="character" w:customStyle="1" w:styleId="EmailStyle2201">
    <w:name w:val="EmailStyle2201"/>
    <w:qFormat/>
    <w:rPr>
      <w:rFonts w:ascii="Century Gothic" w:hAnsi="Century Gothic"/>
      <w:color w:val="auto"/>
      <w:sz w:val="20"/>
    </w:rPr>
  </w:style>
  <w:style w:type="character" w:customStyle="1" w:styleId="EmailStyle2211">
    <w:name w:val="EmailStyle2211"/>
    <w:qFormat/>
    <w:rPr>
      <w:rFonts w:ascii="Arial" w:hAnsi="Arial"/>
      <w:color w:val="auto"/>
      <w:sz w:val="16"/>
    </w:rPr>
  </w:style>
  <w:style w:type="character" w:customStyle="1" w:styleId="EmailStyle2221">
    <w:name w:val="EmailStyle2221"/>
    <w:qFormat/>
    <w:rPr>
      <w:rFonts w:ascii="Century Gothic" w:hAnsi="Century Gothic"/>
      <w:color w:val="auto"/>
      <w:sz w:val="20"/>
    </w:rPr>
  </w:style>
  <w:style w:type="character" w:customStyle="1" w:styleId="EmailStyle2231">
    <w:name w:val="EmailStyle2231"/>
    <w:qFormat/>
    <w:rPr>
      <w:rFonts w:ascii="Arial" w:hAnsi="Arial"/>
      <w:color w:val="auto"/>
      <w:sz w:val="16"/>
    </w:rPr>
  </w:style>
  <w:style w:type="character" w:customStyle="1" w:styleId="EmailStyle224">
    <w:name w:val="EmailStyle224"/>
    <w:qFormat/>
    <w:rPr>
      <w:rFonts w:ascii="Century Gothic" w:hAnsi="Century Gothic"/>
      <w:color w:val="auto"/>
      <w:sz w:val="20"/>
    </w:rPr>
  </w:style>
  <w:style w:type="character" w:customStyle="1" w:styleId="EmailStyle225">
    <w:name w:val="EmailStyle225"/>
    <w:qFormat/>
    <w:rPr>
      <w:rFonts w:ascii="Arial" w:hAnsi="Arial"/>
      <w:color w:val="auto"/>
      <w:sz w:val="16"/>
    </w:rPr>
  </w:style>
  <w:style w:type="character" w:customStyle="1" w:styleId="EmailStyle226">
    <w:name w:val="EmailStyle226"/>
    <w:qFormat/>
    <w:rPr>
      <w:rFonts w:ascii="Century Gothic" w:hAnsi="Century Gothic"/>
      <w:color w:val="auto"/>
      <w:sz w:val="20"/>
    </w:rPr>
  </w:style>
  <w:style w:type="character" w:customStyle="1" w:styleId="EmailStyle227">
    <w:name w:val="EmailStyle227"/>
    <w:qFormat/>
    <w:rPr>
      <w:rFonts w:ascii="Arial" w:hAnsi="Arial"/>
      <w:color w:val="auto"/>
      <w:sz w:val="16"/>
    </w:rPr>
  </w:style>
  <w:style w:type="character" w:customStyle="1" w:styleId="EmailStyle228">
    <w:name w:val="EmailStyle228"/>
    <w:qFormat/>
    <w:rPr>
      <w:rFonts w:ascii="Century Gothic" w:hAnsi="Century Gothic"/>
      <w:color w:val="auto"/>
      <w:sz w:val="20"/>
    </w:rPr>
  </w:style>
  <w:style w:type="character" w:customStyle="1" w:styleId="EmailStyle229">
    <w:name w:val="EmailStyle229"/>
    <w:qFormat/>
    <w:rPr>
      <w:rFonts w:ascii="Arial" w:hAnsi="Arial"/>
      <w:color w:val="auto"/>
      <w:sz w:val="16"/>
    </w:rPr>
  </w:style>
  <w:style w:type="character" w:customStyle="1" w:styleId="EmailStyle230">
    <w:name w:val="EmailStyle230"/>
    <w:qFormat/>
    <w:rPr>
      <w:rFonts w:ascii="Century Gothic" w:hAnsi="Century Gothic"/>
      <w:color w:val="auto"/>
      <w:sz w:val="20"/>
    </w:rPr>
  </w:style>
  <w:style w:type="character" w:customStyle="1" w:styleId="EmailStyle231">
    <w:name w:val="EmailStyle231"/>
    <w:qFormat/>
    <w:rPr>
      <w:rFonts w:ascii="Arial" w:hAnsi="Arial"/>
      <w:color w:val="auto"/>
      <w:sz w:val="16"/>
    </w:rPr>
  </w:style>
  <w:style w:type="character" w:customStyle="1" w:styleId="EmailStyle232">
    <w:name w:val="EmailStyle232"/>
    <w:qFormat/>
    <w:rPr>
      <w:rFonts w:ascii="Century Gothic" w:hAnsi="Century Gothic"/>
      <w:color w:val="auto"/>
      <w:sz w:val="20"/>
    </w:rPr>
  </w:style>
  <w:style w:type="character" w:customStyle="1" w:styleId="EmailStyle233">
    <w:name w:val="EmailStyle233"/>
    <w:qFormat/>
    <w:rPr>
      <w:rFonts w:ascii="Arial" w:hAnsi="Arial"/>
      <w:color w:val="auto"/>
      <w:sz w:val="16"/>
    </w:rPr>
  </w:style>
  <w:style w:type="character" w:customStyle="1" w:styleId="EmailStyle234">
    <w:name w:val="EmailStyle234"/>
    <w:qFormat/>
    <w:rPr>
      <w:rFonts w:ascii="Century Gothic" w:hAnsi="Century Gothic"/>
      <w:color w:val="auto"/>
      <w:sz w:val="20"/>
    </w:rPr>
  </w:style>
  <w:style w:type="character" w:customStyle="1" w:styleId="EmailStyle235">
    <w:name w:val="EmailStyle235"/>
    <w:qFormat/>
    <w:rPr>
      <w:rFonts w:ascii="Arial" w:hAnsi="Arial"/>
      <w:color w:val="auto"/>
      <w:sz w:val="16"/>
    </w:rPr>
  </w:style>
  <w:style w:type="character" w:customStyle="1" w:styleId="EmailStyle236">
    <w:name w:val="EmailStyle236"/>
    <w:qFormat/>
    <w:rPr>
      <w:rFonts w:ascii="Century Gothic" w:hAnsi="Century Gothic"/>
      <w:color w:val="auto"/>
      <w:sz w:val="20"/>
    </w:rPr>
  </w:style>
  <w:style w:type="character" w:customStyle="1" w:styleId="EmailStyle237">
    <w:name w:val="EmailStyle237"/>
    <w:qFormat/>
    <w:rPr>
      <w:rFonts w:ascii="Arial" w:hAnsi="Arial"/>
      <w:color w:val="auto"/>
      <w:sz w:val="16"/>
    </w:rPr>
  </w:style>
  <w:style w:type="character" w:customStyle="1" w:styleId="EmailStyle238">
    <w:name w:val="EmailStyle238"/>
    <w:qFormat/>
    <w:rPr>
      <w:rFonts w:ascii="Century Gothic" w:hAnsi="Century Gothic"/>
      <w:color w:val="auto"/>
      <w:sz w:val="20"/>
    </w:rPr>
  </w:style>
  <w:style w:type="character" w:customStyle="1" w:styleId="EmailStyle239">
    <w:name w:val="EmailStyle239"/>
    <w:qFormat/>
    <w:rPr>
      <w:rFonts w:ascii="Arial" w:hAnsi="Arial"/>
      <w:color w:val="auto"/>
      <w:sz w:val="16"/>
    </w:rPr>
  </w:style>
  <w:style w:type="character" w:customStyle="1" w:styleId="EmailStyle240">
    <w:name w:val="EmailStyle240"/>
    <w:qFormat/>
    <w:rPr>
      <w:rFonts w:ascii="Century Gothic" w:hAnsi="Century Gothic"/>
      <w:color w:val="auto"/>
      <w:sz w:val="20"/>
    </w:rPr>
  </w:style>
  <w:style w:type="character" w:customStyle="1" w:styleId="EmailStyle241">
    <w:name w:val="EmailStyle241"/>
    <w:qFormat/>
    <w:rPr>
      <w:rFonts w:ascii="Arial" w:hAnsi="Arial"/>
      <w:color w:val="auto"/>
      <w:sz w:val="16"/>
    </w:rPr>
  </w:style>
  <w:style w:type="character" w:customStyle="1" w:styleId="EmailStyle242">
    <w:name w:val="EmailStyle242"/>
    <w:qFormat/>
    <w:rPr>
      <w:rFonts w:ascii="Century Gothic" w:hAnsi="Century Gothic"/>
      <w:color w:val="auto"/>
      <w:sz w:val="20"/>
    </w:rPr>
  </w:style>
  <w:style w:type="character" w:customStyle="1" w:styleId="EmailStyle243">
    <w:name w:val="EmailStyle243"/>
    <w:qFormat/>
    <w:rPr>
      <w:rFonts w:ascii="Arial" w:hAnsi="Arial"/>
      <w:color w:val="auto"/>
      <w:sz w:val="16"/>
    </w:rPr>
  </w:style>
  <w:style w:type="character" w:customStyle="1" w:styleId="EmailStyle244">
    <w:name w:val="EmailStyle244"/>
    <w:qFormat/>
    <w:rPr>
      <w:rFonts w:ascii="Century Gothic" w:hAnsi="Century Gothic"/>
      <w:color w:val="auto"/>
      <w:sz w:val="20"/>
    </w:rPr>
  </w:style>
  <w:style w:type="character" w:customStyle="1" w:styleId="EmailStyle245">
    <w:name w:val="EmailStyle245"/>
    <w:qFormat/>
    <w:rPr>
      <w:rFonts w:ascii="Arial" w:hAnsi="Arial"/>
      <w:color w:val="auto"/>
      <w:sz w:val="16"/>
    </w:rPr>
  </w:style>
  <w:style w:type="character" w:customStyle="1" w:styleId="EmailStyle246">
    <w:name w:val="EmailStyle246"/>
    <w:qFormat/>
    <w:rPr>
      <w:rFonts w:ascii="Century Gothic" w:hAnsi="Century Gothic"/>
      <w:color w:val="auto"/>
      <w:sz w:val="20"/>
    </w:rPr>
  </w:style>
  <w:style w:type="character" w:customStyle="1" w:styleId="EmailStyle247">
    <w:name w:val="EmailStyle247"/>
    <w:qFormat/>
    <w:rPr>
      <w:rFonts w:ascii="Arial" w:hAnsi="Arial"/>
      <w:color w:val="auto"/>
      <w:sz w:val="16"/>
    </w:rPr>
  </w:style>
  <w:style w:type="character" w:customStyle="1" w:styleId="EmailStyle248">
    <w:name w:val="EmailStyle248"/>
    <w:qFormat/>
    <w:rPr>
      <w:rFonts w:ascii="Century Gothic" w:hAnsi="Century Gothic"/>
      <w:color w:val="auto"/>
      <w:sz w:val="20"/>
    </w:rPr>
  </w:style>
  <w:style w:type="character" w:customStyle="1" w:styleId="EmailStyle249">
    <w:name w:val="EmailStyle249"/>
    <w:qFormat/>
    <w:rPr>
      <w:rFonts w:ascii="Arial" w:hAnsi="Arial"/>
      <w:color w:val="auto"/>
      <w:sz w:val="16"/>
    </w:rPr>
  </w:style>
  <w:style w:type="character" w:customStyle="1" w:styleId="EmailStyle250">
    <w:name w:val="EmailStyle250"/>
    <w:qFormat/>
    <w:rPr>
      <w:rFonts w:ascii="Century Gothic" w:hAnsi="Century Gothic"/>
      <w:color w:val="auto"/>
      <w:sz w:val="20"/>
    </w:rPr>
  </w:style>
  <w:style w:type="character" w:customStyle="1" w:styleId="EmailStyle251">
    <w:name w:val="EmailStyle251"/>
    <w:qFormat/>
    <w:rPr>
      <w:rFonts w:ascii="Arial" w:hAnsi="Arial"/>
      <w:color w:val="auto"/>
      <w:sz w:val="16"/>
    </w:rPr>
  </w:style>
  <w:style w:type="character" w:customStyle="1" w:styleId="EmailStyle252">
    <w:name w:val="EmailStyle252"/>
    <w:qFormat/>
    <w:rPr>
      <w:rFonts w:ascii="Century Gothic" w:hAnsi="Century Gothic"/>
      <w:color w:val="auto"/>
      <w:sz w:val="20"/>
    </w:rPr>
  </w:style>
  <w:style w:type="character" w:customStyle="1" w:styleId="EmailStyle253">
    <w:name w:val="EmailStyle253"/>
    <w:qFormat/>
    <w:rPr>
      <w:rFonts w:ascii="Arial" w:hAnsi="Arial"/>
      <w:color w:val="auto"/>
      <w:sz w:val="16"/>
    </w:rPr>
  </w:style>
  <w:style w:type="character" w:customStyle="1" w:styleId="EmailStyle254">
    <w:name w:val="EmailStyle254"/>
    <w:qFormat/>
    <w:rPr>
      <w:rFonts w:ascii="Century Gothic" w:hAnsi="Century Gothic"/>
      <w:color w:val="auto"/>
      <w:sz w:val="20"/>
    </w:rPr>
  </w:style>
  <w:style w:type="character" w:customStyle="1" w:styleId="EmailStyle255">
    <w:name w:val="EmailStyle255"/>
    <w:qFormat/>
    <w:rPr>
      <w:rFonts w:ascii="Arial" w:hAnsi="Arial"/>
      <w:color w:val="auto"/>
      <w:sz w:val="16"/>
    </w:rPr>
  </w:style>
  <w:style w:type="character" w:customStyle="1" w:styleId="EmailStyle256">
    <w:name w:val="EmailStyle256"/>
    <w:qFormat/>
    <w:rPr>
      <w:rFonts w:ascii="Century Gothic" w:hAnsi="Century Gothic"/>
      <w:color w:val="auto"/>
      <w:sz w:val="20"/>
    </w:rPr>
  </w:style>
  <w:style w:type="character" w:customStyle="1" w:styleId="EmailStyle257">
    <w:name w:val="EmailStyle257"/>
    <w:qFormat/>
    <w:rPr>
      <w:rFonts w:ascii="Arial" w:hAnsi="Arial"/>
      <w:color w:val="auto"/>
      <w:sz w:val="16"/>
    </w:rPr>
  </w:style>
  <w:style w:type="character" w:customStyle="1" w:styleId="EmailStyle258">
    <w:name w:val="EmailStyle258"/>
    <w:qFormat/>
    <w:rPr>
      <w:rFonts w:ascii="Century Gothic" w:hAnsi="Century Gothic"/>
      <w:color w:val="auto"/>
      <w:sz w:val="20"/>
    </w:rPr>
  </w:style>
  <w:style w:type="character" w:customStyle="1" w:styleId="EmailStyle259">
    <w:name w:val="EmailStyle259"/>
    <w:qFormat/>
    <w:rPr>
      <w:rFonts w:ascii="Arial" w:hAnsi="Arial"/>
      <w:color w:val="auto"/>
      <w:sz w:val="16"/>
    </w:rPr>
  </w:style>
  <w:style w:type="character" w:customStyle="1" w:styleId="EmailStyle260">
    <w:name w:val="EmailStyle260"/>
    <w:qFormat/>
    <w:rPr>
      <w:rFonts w:ascii="Century Gothic" w:hAnsi="Century Gothic"/>
      <w:color w:val="auto"/>
      <w:sz w:val="20"/>
    </w:rPr>
  </w:style>
  <w:style w:type="character" w:customStyle="1" w:styleId="EmailStyle261">
    <w:name w:val="EmailStyle261"/>
    <w:qFormat/>
    <w:rPr>
      <w:rFonts w:ascii="Arial" w:hAnsi="Arial"/>
      <w:color w:val="auto"/>
      <w:sz w:val="16"/>
    </w:rPr>
  </w:style>
  <w:style w:type="character" w:customStyle="1" w:styleId="EmailStyle262">
    <w:name w:val="EmailStyle262"/>
    <w:qFormat/>
    <w:rPr>
      <w:rFonts w:ascii="Century Gothic" w:hAnsi="Century Gothic"/>
      <w:color w:val="auto"/>
      <w:sz w:val="20"/>
    </w:rPr>
  </w:style>
  <w:style w:type="character" w:customStyle="1" w:styleId="EmailStyle263">
    <w:name w:val="EmailStyle263"/>
    <w:qFormat/>
    <w:rPr>
      <w:rFonts w:ascii="Arial" w:hAnsi="Arial"/>
      <w:color w:val="auto"/>
      <w:sz w:val="16"/>
    </w:rPr>
  </w:style>
  <w:style w:type="character" w:customStyle="1" w:styleId="EmailStyle264">
    <w:name w:val="EmailStyle264"/>
    <w:qFormat/>
    <w:rPr>
      <w:rFonts w:ascii="Century Gothic" w:hAnsi="Century Gothic"/>
      <w:color w:val="auto"/>
      <w:sz w:val="20"/>
    </w:rPr>
  </w:style>
  <w:style w:type="character" w:customStyle="1" w:styleId="EmailStyle265">
    <w:name w:val="EmailStyle265"/>
    <w:qFormat/>
    <w:rPr>
      <w:rFonts w:ascii="Arial" w:hAnsi="Arial"/>
      <w:color w:val="auto"/>
      <w:sz w:val="16"/>
    </w:rPr>
  </w:style>
  <w:style w:type="character" w:customStyle="1" w:styleId="EmailStyle266">
    <w:name w:val="EmailStyle266"/>
    <w:qFormat/>
    <w:rPr>
      <w:rFonts w:ascii="Century Gothic" w:hAnsi="Century Gothic"/>
      <w:color w:val="auto"/>
      <w:sz w:val="20"/>
    </w:rPr>
  </w:style>
  <w:style w:type="character" w:customStyle="1" w:styleId="EmailStyle267">
    <w:name w:val="EmailStyle267"/>
    <w:qFormat/>
    <w:rPr>
      <w:rFonts w:ascii="Arial" w:hAnsi="Arial"/>
      <w:color w:val="auto"/>
      <w:sz w:val="16"/>
    </w:rPr>
  </w:style>
  <w:style w:type="character" w:customStyle="1" w:styleId="EmailStyle269">
    <w:name w:val="EmailStyle269"/>
    <w:qFormat/>
    <w:rPr>
      <w:rFonts w:ascii="Century Gothic" w:hAnsi="Century Gothic"/>
      <w:color w:val="auto"/>
      <w:sz w:val="20"/>
    </w:rPr>
  </w:style>
  <w:style w:type="character" w:customStyle="1" w:styleId="EmailStyle270">
    <w:name w:val="EmailStyle270"/>
    <w:qFormat/>
    <w:rPr>
      <w:rFonts w:ascii="Arial" w:hAnsi="Arial"/>
      <w:color w:val="auto"/>
      <w:sz w:val="16"/>
    </w:rPr>
  </w:style>
  <w:style w:type="character" w:customStyle="1" w:styleId="EmailStyle271">
    <w:name w:val="EmailStyle271"/>
    <w:qFormat/>
    <w:rPr>
      <w:rFonts w:ascii="Century Gothic" w:hAnsi="Century Gothic"/>
      <w:color w:val="auto"/>
      <w:sz w:val="20"/>
    </w:rPr>
  </w:style>
  <w:style w:type="character" w:customStyle="1" w:styleId="EmailStyle272">
    <w:name w:val="EmailStyle272"/>
    <w:qFormat/>
    <w:rPr>
      <w:rFonts w:ascii="Arial" w:hAnsi="Arial"/>
      <w:color w:val="auto"/>
      <w:sz w:val="16"/>
    </w:rPr>
  </w:style>
  <w:style w:type="character" w:customStyle="1" w:styleId="EmailStyle273">
    <w:name w:val="EmailStyle273"/>
    <w:qFormat/>
    <w:rPr>
      <w:rFonts w:ascii="Century Gothic" w:hAnsi="Century Gothic"/>
      <w:color w:val="auto"/>
      <w:sz w:val="20"/>
    </w:rPr>
  </w:style>
  <w:style w:type="character" w:customStyle="1" w:styleId="EmailStyle274">
    <w:name w:val="EmailStyle274"/>
    <w:qFormat/>
    <w:rPr>
      <w:rFonts w:ascii="Arial" w:hAnsi="Arial"/>
      <w:color w:val="auto"/>
      <w:sz w:val="16"/>
    </w:rPr>
  </w:style>
  <w:style w:type="character" w:customStyle="1" w:styleId="EmailStyle275">
    <w:name w:val="EmailStyle275"/>
    <w:qFormat/>
    <w:rPr>
      <w:rFonts w:ascii="Century Gothic" w:hAnsi="Century Gothic"/>
      <w:color w:val="auto"/>
      <w:sz w:val="20"/>
    </w:rPr>
  </w:style>
  <w:style w:type="character" w:customStyle="1" w:styleId="EmailStyle276">
    <w:name w:val="EmailStyle276"/>
    <w:qFormat/>
    <w:rPr>
      <w:rFonts w:ascii="Arial" w:hAnsi="Arial"/>
      <w:color w:val="auto"/>
      <w:sz w:val="16"/>
    </w:rPr>
  </w:style>
  <w:style w:type="character" w:customStyle="1" w:styleId="EmailStyle277">
    <w:name w:val="EmailStyle277"/>
    <w:qFormat/>
    <w:rPr>
      <w:rFonts w:ascii="Century Gothic" w:hAnsi="Century Gothic"/>
      <w:color w:val="auto"/>
      <w:sz w:val="20"/>
    </w:rPr>
  </w:style>
  <w:style w:type="character" w:customStyle="1" w:styleId="EmailStyle278">
    <w:name w:val="EmailStyle278"/>
    <w:qFormat/>
    <w:rPr>
      <w:rFonts w:ascii="Arial" w:hAnsi="Arial"/>
      <w:color w:val="auto"/>
      <w:sz w:val="16"/>
    </w:rPr>
  </w:style>
  <w:style w:type="character" w:customStyle="1" w:styleId="EmailStyle279">
    <w:name w:val="EmailStyle279"/>
    <w:qFormat/>
    <w:rPr>
      <w:rFonts w:ascii="Century Gothic" w:hAnsi="Century Gothic"/>
      <w:color w:val="auto"/>
      <w:sz w:val="20"/>
    </w:rPr>
  </w:style>
  <w:style w:type="character" w:customStyle="1" w:styleId="EmailStyle280">
    <w:name w:val="EmailStyle280"/>
    <w:qFormat/>
    <w:rPr>
      <w:rFonts w:ascii="Arial" w:hAnsi="Arial"/>
      <w:color w:val="auto"/>
      <w:sz w:val="16"/>
    </w:rPr>
  </w:style>
  <w:style w:type="character" w:customStyle="1" w:styleId="EmailStyle281">
    <w:name w:val="EmailStyle281"/>
    <w:qFormat/>
    <w:rPr>
      <w:rFonts w:ascii="Century Gothic" w:hAnsi="Century Gothic"/>
      <w:color w:val="auto"/>
      <w:sz w:val="20"/>
    </w:rPr>
  </w:style>
  <w:style w:type="character" w:customStyle="1" w:styleId="EmailStyle282">
    <w:name w:val="EmailStyle282"/>
    <w:qFormat/>
    <w:rPr>
      <w:rFonts w:ascii="Arial" w:hAnsi="Arial"/>
      <w:color w:val="auto"/>
      <w:sz w:val="16"/>
    </w:rPr>
  </w:style>
  <w:style w:type="character" w:customStyle="1" w:styleId="EmailStyle283">
    <w:name w:val="EmailStyle283"/>
    <w:qFormat/>
    <w:rPr>
      <w:rFonts w:ascii="Century Gothic" w:hAnsi="Century Gothic"/>
      <w:color w:val="auto"/>
      <w:sz w:val="20"/>
    </w:rPr>
  </w:style>
  <w:style w:type="character" w:customStyle="1" w:styleId="EmailStyle284">
    <w:name w:val="EmailStyle284"/>
    <w:qFormat/>
    <w:rPr>
      <w:rFonts w:ascii="Arial" w:hAnsi="Arial"/>
      <w:color w:val="auto"/>
      <w:sz w:val="16"/>
    </w:rPr>
  </w:style>
  <w:style w:type="character" w:customStyle="1" w:styleId="EmailStyle285">
    <w:name w:val="EmailStyle285"/>
    <w:qFormat/>
    <w:rPr>
      <w:rFonts w:ascii="Century Gothic" w:hAnsi="Century Gothic"/>
      <w:color w:val="auto"/>
      <w:sz w:val="20"/>
    </w:rPr>
  </w:style>
  <w:style w:type="character" w:customStyle="1" w:styleId="EmailStyle286">
    <w:name w:val="EmailStyle286"/>
    <w:qFormat/>
    <w:rPr>
      <w:rFonts w:ascii="Arial" w:hAnsi="Arial"/>
      <w:color w:val="auto"/>
      <w:sz w:val="16"/>
    </w:rPr>
  </w:style>
  <w:style w:type="character" w:customStyle="1" w:styleId="EmailStyle287">
    <w:name w:val="EmailStyle287"/>
    <w:qFormat/>
    <w:rPr>
      <w:rFonts w:ascii="Century Gothic" w:hAnsi="Century Gothic"/>
      <w:color w:val="auto"/>
      <w:sz w:val="20"/>
    </w:rPr>
  </w:style>
  <w:style w:type="character" w:customStyle="1" w:styleId="EmailStyle288">
    <w:name w:val="EmailStyle288"/>
    <w:qFormat/>
    <w:rPr>
      <w:rFonts w:ascii="Arial" w:hAnsi="Arial"/>
      <w:color w:val="auto"/>
      <w:sz w:val="16"/>
    </w:rPr>
  </w:style>
  <w:style w:type="character" w:customStyle="1" w:styleId="EmailStyle289">
    <w:name w:val="EmailStyle289"/>
    <w:qFormat/>
    <w:rPr>
      <w:rFonts w:ascii="Century Gothic" w:hAnsi="Century Gothic"/>
      <w:color w:val="auto"/>
      <w:sz w:val="20"/>
    </w:rPr>
  </w:style>
  <w:style w:type="character" w:customStyle="1" w:styleId="EmailStyle290">
    <w:name w:val="EmailStyle290"/>
    <w:qFormat/>
    <w:rPr>
      <w:rFonts w:ascii="Arial" w:hAnsi="Arial"/>
      <w:color w:val="auto"/>
      <w:sz w:val="16"/>
    </w:rPr>
  </w:style>
  <w:style w:type="character" w:customStyle="1" w:styleId="EmailStyle291">
    <w:name w:val="EmailStyle291"/>
    <w:qFormat/>
    <w:rPr>
      <w:rFonts w:ascii="Century Gothic" w:hAnsi="Century Gothic"/>
      <w:color w:val="auto"/>
      <w:sz w:val="20"/>
    </w:rPr>
  </w:style>
  <w:style w:type="character" w:customStyle="1" w:styleId="EmailStyle292">
    <w:name w:val="EmailStyle292"/>
    <w:qFormat/>
    <w:rPr>
      <w:rFonts w:ascii="Arial" w:hAnsi="Arial"/>
      <w:color w:val="auto"/>
      <w:sz w:val="16"/>
    </w:rPr>
  </w:style>
  <w:style w:type="character" w:customStyle="1" w:styleId="EmailStyle293">
    <w:name w:val="EmailStyle293"/>
    <w:qFormat/>
    <w:rPr>
      <w:rFonts w:ascii="Century Gothic" w:hAnsi="Century Gothic"/>
      <w:color w:val="auto"/>
      <w:sz w:val="20"/>
    </w:rPr>
  </w:style>
  <w:style w:type="character" w:customStyle="1" w:styleId="EmailStyle294">
    <w:name w:val="EmailStyle294"/>
    <w:qFormat/>
    <w:rPr>
      <w:rFonts w:ascii="Arial" w:hAnsi="Arial"/>
      <w:color w:val="auto"/>
      <w:sz w:val="16"/>
    </w:rPr>
  </w:style>
  <w:style w:type="character" w:customStyle="1" w:styleId="EmailStyle295">
    <w:name w:val="EmailStyle295"/>
    <w:qFormat/>
    <w:rPr>
      <w:rFonts w:ascii="Century Gothic" w:hAnsi="Century Gothic"/>
      <w:color w:val="auto"/>
      <w:sz w:val="20"/>
    </w:rPr>
  </w:style>
  <w:style w:type="character" w:customStyle="1" w:styleId="EmailStyle296">
    <w:name w:val="EmailStyle296"/>
    <w:qFormat/>
    <w:rPr>
      <w:rFonts w:ascii="Arial" w:hAnsi="Arial"/>
      <w:color w:val="auto"/>
      <w:sz w:val="16"/>
    </w:rPr>
  </w:style>
  <w:style w:type="character" w:customStyle="1" w:styleId="EmailStyle297">
    <w:name w:val="EmailStyle297"/>
    <w:qFormat/>
    <w:rPr>
      <w:rFonts w:ascii="Century Gothic" w:hAnsi="Century Gothic"/>
      <w:color w:val="auto"/>
      <w:sz w:val="20"/>
    </w:rPr>
  </w:style>
  <w:style w:type="character" w:customStyle="1" w:styleId="EmailStyle298">
    <w:name w:val="EmailStyle298"/>
    <w:qFormat/>
    <w:rPr>
      <w:rFonts w:ascii="Arial" w:hAnsi="Arial"/>
      <w:color w:val="auto"/>
      <w:sz w:val="16"/>
    </w:rPr>
  </w:style>
  <w:style w:type="character" w:customStyle="1" w:styleId="EmailStyle299">
    <w:name w:val="EmailStyle299"/>
    <w:qFormat/>
    <w:rPr>
      <w:rFonts w:ascii="Century Gothic" w:hAnsi="Century Gothic"/>
      <w:color w:val="auto"/>
      <w:sz w:val="20"/>
    </w:rPr>
  </w:style>
  <w:style w:type="character" w:customStyle="1" w:styleId="EmailStyle300">
    <w:name w:val="EmailStyle300"/>
    <w:qFormat/>
    <w:rPr>
      <w:rFonts w:ascii="Arial" w:hAnsi="Arial"/>
      <w:color w:val="auto"/>
      <w:sz w:val="16"/>
    </w:rPr>
  </w:style>
  <w:style w:type="character" w:customStyle="1" w:styleId="EmailStyle301">
    <w:name w:val="EmailStyle301"/>
    <w:qFormat/>
    <w:rPr>
      <w:rFonts w:ascii="Century Gothic" w:hAnsi="Century Gothic"/>
      <w:color w:val="auto"/>
      <w:sz w:val="20"/>
    </w:rPr>
  </w:style>
  <w:style w:type="character" w:customStyle="1" w:styleId="EmailStyle302">
    <w:name w:val="EmailStyle302"/>
    <w:qFormat/>
    <w:rPr>
      <w:rFonts w:ascii="Arial" w:hAnsi="Arial"/>
      <w:color w:val="auto"/>
      <w:sz w:val="16"/>
    </w:rPr>
  </w:style>
  <w:style w:type="character" w:customStyle="1" w:styleId="EmailStyle303">
    <w:name w:val="EmailStyle303"/>
    <w:qFormat/>
    <w:rPr>
      <w:rFonts w:ascii="Century Gothic" w:hAnsi="Century Gothic"/>
      <w:color w:val="auto"/>
      <w:sz w:val="20"/>
    </w:rPr>
  </w:style>
  <w:style w:type="character" w:customStyle="1" w:styleId="EmailStyle304">
    <w:name w:val="EmailStyle304"/>
    <w:qFormat/>
    <w:rPr>
      <w:rFonts w:ascii="Arial" w:hAnsi="Arial"/>
      <w:color w:val="auto"/>
      <w:sz w:val="16"/>
    </w:rPr>
  </w:style>
  <w:style w:type="character" w:customStyle="1" w:styleId="EmailStyle305">
    <w:name w:val="EmailStyle305"/>
    <w:qFormat/>
    <w:rPr>
      <w:rFonts w:ascii="Century Gothic" w:hAnsi="Century Gothic"/>
      <w:color w:val="auto"/>
      <w:sz w:val="20"/>
    </w:rPr>
  </w:style>
  <w:style w:type="character" w:customStyle="1" w:styleId="EmailStyle306">
    <w:name w:val="EmailStyle306"/>
    <w:qFormat/>
    <w:rPr>
      <w:rFonts w:ascii="Arial" w:hAnsi="Arial"/>
      <w:color w:val="auto"/>
      <w:sz w:val="16"/>
    </w:rPr>
  </w:style>
  <w:style w:type="character" w:customStyle="1" w:styleId="EmailStyle307">
    <w:name w:val="EmailStyle307"/>
    <w:qFormat/>
    <w:rPr>
      <w:rFonts w:ascii="Century Gothic" w:hAnsi="Century Gothic"/>
      <w:color w:val="auto"/>
      <w:sz w:val="20"/>
    </w:rPr>
  </w:style>
  <w:style w:type="character" w:customStyle="1" w:styleId="EmailStyle308">
    <w:name w:val="EmailStyle308"/>
    <w:qFormat/>
    <w:rPr>
      <w:rFonts w:ascii="Arial" w:hAnsi="Arial"/>
      <w:color w:val="auto"/>
      <w:sz w:val="16"/>
    </w:rPr>
  </w:style>
  <w:style w:type="character" w:customStyle="1" w:styleId="EmailStyle309">
    <w:name w:val="EmailStyle309"/>
    <w:qFormat/>
    <w:rPr>
      <w:rFonts w:ascii="Century Gothic" w:hAnsi="Century Gothic"/>
      <w:color w:val="auto"/>
      <w:sz w:val="20"/>
    </w:rPr>
  </w:style>
  <w:style w:type="character" w:customStyle="1" w:styleId="EmailStyle310">
    <w:name w:val="EmailStyle310"/>
    <w:qFormat/>
    <w:rPr>
      <w:rFonts w:ascii="Arial" w:hAnsi="Arial"/>
      <w:color w:val="auto"/>
      <w:sz w:val="16"/>
    </w:rPr>
  </w:style>
  <w:style w:type="character" w:customStyle="1" w:styleId="EmailStyle311">
    <w:name w:val="EmailStyle311"/>
    <w:qFormat/>
    <w:rPr>
      <w:rFonts w:ascii="Century Gothic" w:hAnsi="Century Gothic"/>
      <w:color w:val="auto"/>
      <w:sz w:val="20"/>
    </w:rPr>
  </w:style>
  <w:style w:type="character" w:customStyle="1" w:styleId="EmailStyle312">
    <w:name w:val="EmailStyle312"/>
    <w:qFormat/>
    <w:rPr>
      <w:rFonts w:ascii="Arial" w:hAnsi="Arial"/>
      <w:color w:val="auto"/>
      <w:sz w:val="16"/>
    </w:rPr>
  </w:style>
  <w:style w:type="character" w:customStyle="1" w:styleId="EmailStyle3141">
    <w:name w:val="EmailStyle3141"/>
    <w:qFormat/>
    <w:rPr>
      <w:rFonts w:ascii="Century Gothic" w:hAnsi="Century Gothic"/>
      <w:color w:val="auto"/>
      <w:sz w:val="20"/>
    </w:rPr>
  </w:style>
  <w:style w:type="character" w:customStyle="1" w:styleId="EmailStyle3151">
    <w:name w:val="EmailStyle3151"/>
    <w:qFormat/>
    <w:rPr>
      <w:rFonts w:ascii="Arial" w:hAnsi="Arial"/>
      <w:color w:val="auto"/>
      <w:sz w:val="16"/>
    </w:rPr>
  </w:style>
  <w:style w:type="character" w:customStyle="1" w:styleId="EmailStyle3161">
    <w:name w:val="EmailStyle3161"/>
    <w:qFormat/>
    <w:rPr>
      <w:rFonts w:ascii="Century Gothic" w:hAnsi="Century Gothic"/>
      <w:color w:val="auto"/>
      <w:sz w:val="20"/>
    </w:rPr>
  </w:style>
  <w:style w:type="character" w:customStyle="1" w:styleId="EmailStyle3171">
    <w:name w:val="EmailStyle3171"/>
    <w:qFormat/>
    <w:rPr>
      <w:rFonts w:ascii="Arial" w:hAnsi="Arial"/>
      <w:color w:val="auto"/>
      <w:sz w:val="16"/>
    </w:rPr>
  </w:style>
  <w:style w:type="character" w:customStyle="1" w:styleId="EmailStyle3181">
    <w:name w:val="EmailStyle3181"/>
    <w:qFormat/>
    <w:rPr>
      <w:rFonts w:ascii="Century Gothic" w:hAnsi="Century Gothic"/>
      <w:color w:val="auto"/>
      <w:sz w:val="20"/>
    </w:rPr>
  </w:style>
  <w:style w:type="character" w:customStyle="1" w:styleId="EmailStyle3191">
    <w:name w:val="EmailStyle3191"/>
    <w:qFormat/>
    <w:rPr>
      <w:rFonts w:ascii="Arial" w:hAnsi="Arial"/>
      <w:color w:val="auto"/>
      <w:sz w:val="16"/>
    </w:rPr>
  </w:style>
  <w:style w:type="character" w:customStyle="1" w:styleId="EmailStyle3201">
    <w:name w:val="EmailStyle3201"/>
    <w:qFormat/>
    <w:rPr>
      <w:rFonts w:ascii="Century Gothic" w:hAnsi="Century Gothic"/>
      <w:color w:val="auto"/>
      <w:sz w:val="20"/>
    </w:rPr>
  </w:style>
  <w:style w:type="character" w:customStyle="1" w:styleId="EmailStyle3211">
    <w:name w:val="EmailStyle3211"/>
    <w:qFormat/>
    <w:rPr>
      <w:rFonts w:ascii="Arial" w:hAnsi="Arial"/>
      <w:color w:val="auto"/>
      <w:sz w:val="16"/>
    </w:rPr>
  </w:style>
  <w:style w:type="character" w:customStyle="1" w:styleId="EmailStyle3221">
    <w:name w:val="EmailStyle3221"/>
    <w:qFormat/>
    <w:rPr>
      <w:rFonts w:ascii="Century Gothic" w:hAnsi="Century Gothic"/>
      <w:color w:val="auto"/>
      <w:sz w:val="20"/>
    </w:rPr>
  </w:style>
  <w:style w:type="character" w:customStyle="1" w:styleId="EmailStyle3231">
    <w:name w:val="EmailStyle3231"/>
    <w:qFormat/>
    <w:rPr>
      <w:rFonts w:ascii="Arial" w:hAnsi="Arial"/>
      <w:color w:val="auto"/>
      <w:sz w:val="16"/>
    </w:rPr>
  </w:style>
  <w:style w:type="character" w:customStyle="1" w:styleId="EmailStyle3241">
    <w:name w:val="EmailStyle3241"/>
    <w:qFormat/>
    <w:rPr>
      <w:rFonts w:ascii="Century Gothic" w:hAnsi="Century Gothic"/>
      <w:color w:val="auto"/>
      <w:sz w:val="20"/>
    </w:rPr>
  </w:style>
  <w:style w:type="character" w:customStyle="1" w:styleId="EmailStyle3251">
    <w:name w:val="EmailStyle3251"/>
    <w:qFormat/>
    <w:rPr>
      <w:rFonts w:ascii="Arial" w:hAnsi="Arial"/>
      <w:color w:val="auto"/>
      <w:sz w:val="16"/>
    </w:rPr>
  </w:style>
  <w:style w:type="character" w:customStyle="1" w:styleId="EmailStyle3261">
    <w:name w:val="EmailStyle3261"/>
    <w:qFormat/>
    <w:rPr>
      <w:rFonts w:ascii="Century Gothic" w:hAnsi="Century Gothic"/>
      <w:color w:val="auto"/>
      <w:sz w:val="20"/>
    </w:rPr>
  </w:style>
  <w:style w:type="character" w:customStyle="1" w:styleId="EmailStyle3271">
    <w:name w:val="EmailStyle3271"/>
    <w:qFormat/>
    <w:rPr>
      <w:rFonts w:ascii="Arial" w:hAnsi="Arial"/>
      <w:color w:val="auto"/>
      <w:sz w:val="16"/>
    </w:rPr>
  </w:style>
  <w:style w:type="character" w:customStyle="1" w:styleId="EmailStyle3281">
    <w:name w:val="EmailStyle3281"/>
    <w:qFormat/>
    <w:rPr>
      <w:rFonts w:ascii="Century Gothic" w:hAnsi="Century Gothic"/>
      <w:color w:val="auto"/>
      <w:sz w:val="20"/>
    </w:rPr>
  </w:style>
  <w:style w:type="character" w:customStyle="1" w:styleId="EmailStyle3291">
    <w:name w:val="EmailStyle3291"/>
    <w:qFormat/>
    <w:rPr>
      <w:rFonts w:ascii="Arial" w:hAnsi="Arial"/>
      <w:color w:val="auto"/>
      <w:sz w:val="16"/>
    </w:rPr>
  </w:style>
  <w:style w:type="character" w:customStyle="1" w:styleId="EmailStyle3301">
    <w:name w:val="EmailStyle3301"/>
    <w:qFormat/>
    <w:rPr>
      <w:rFonts w:ascii="Century Gothic" w:hAnsi="Century Gothic"/>
      <w:color w:val="auto"/>
      <w:sz w:val="20"/>
    </w:rPr>
  </w:style>
  <w:style w:type="character" w:customStyle="1" w:styleId="EmailStyle3311">
    <w:name w:val="EmailStyle3311"/>
    <w:qFormat/>
    <w:rPr>
      <w:rFonts w:ascii="Arial" w:hAnsi="Arial"/>
      <w:color w:val="auto"/>
      <w:sz w:val="16"/>
    </w:rPr>
  </w:style>
  <w:style w:type="character" w:customStyle="1" w:styleId="EmailStyle3321">
    <w:name w:val="EmailStyle3321"/>
    <w:qFormat/>
    <w:rPr>
      <w:rFonts w:ascii="Century Gothic" w:hAnsi="Century Gothic"/>
      <w:color w:val="auto"/>
      <w:sz w:val="20"/>
    </w:rPr>
  </w:style>
  <w:style w:type="character" w:customStyle="1" w:styleId="EmailStyle3331">
    <w:name w:val="EmailStyle3331"/>
    <w:qFormat/>
    <w:rPr>
      <w:rFonts w:ascii="Arial" w:hAnsi="Arial"/>
      <w:color w:val="auto"/>
      <w:sz w:val="16"/>
    </w:rPr>
  </w:style>
  <w:style w:type="character" w:customStyle="1" w:styleId="EmailStyle3341">
    <w:name w:val="EmailStyle3341"/>
    <w:qFormat/>
    <w:rPr>
      <w:rFonts w:ascii="Century Gothic" w:hAnsi="Century Gothic"/>
      <w:color w:val="auto"/>
      <w:sz w:val="20"/>
    </w:rPr>
  </w:style>
  <w:style w:type="character" w:customStyle="1" w:styleId="EmailStyle3351">
    <w:name w:val="EmailStyle3351"/>
    <w:qFormat/>
    <w:rPr>
      <w:rFonts w:ascii="Arial" w:hAnsi="Arial"/>
      <w:color w:val="auto"/>
      <w:sz w:val="16"/>
    </w:rPr>
  </w:style>
  <w:style w:type="character" w:customStyle="1" w:styleId="EmailStyle3361">
    <w:name w:val="EmailStyle3361"/>
    <w:qFormat/>
    <w:rPr>
      <w:rFonts w:ascii="Century Gothic" w:hAnsi="Century Gothic"/>
      <w:color w:val="auto"/>
      <w:sz w:val="20"/>
    </w:rPr>
  </w:style>
  <w:style w:type="character" w:customStyle="1" w:styleId="EmailStyle3371">
    <w:name w:val="EmailStyle3371"/>
    <w:qFormat/>
    <w:rPr>
      <w:rFonts w:ascii="Arial" w:hAnsi="Arial"/>
      <w:color w:val="auto"/>
      <w:sz w:val="16"/>
    </w:rPr>
  </w:style>
  <w:style w:type="character" w:customStyle="1" w:styleId="EmailStyle3381">
    <w:name w:val="EmailStyle3381"/>
    <w:qFormat/>
    <w:rPr>
      <w:rFonts w:ascii="Century Gothic" w:hAnsi="Century Gothic"/>
      <w:color w:val="auto"/>
      <w:sz w:val="20"/>
    </w:rPr>
  </w:style>
  <w:style w:type="character" w:customStyle="1" w:styleId="EmailStyle3391">
    <w:name w:val="EmailStyle3391"/>
    <w:qFormat/>
    <w:rPr>
      <w:rFonts w:ascii="Arial" w:hAnsi="Arial"/>
      <w:color w:val="auto"/>
      <w:sz w:val="16"/>
    </w:rPr>
  </w:style>
  <w:style w:type="character" w:customStyle="1" w:styleId="EmailStyle3401">
    <w:name w:val="EmailStyle3401"/>
    <w:qFormat/>
    <w:rPr>
      <w:rFonts w:ascii="Century Gothic" w:hAnsi="Century Gothic"/>
      <w:color w:val="auto"/>
      <w:sz w:val="20"/>
    </w:rPr>
  </w:style>
  <w:style w:type="character" w:customStyle="1" w:styleId="EmailStyle3411">
    <w:name w:val="EmailStyle3411"/>
    <w:qFormat/>
    <w:rPr>
      <w:rFonts w:ascii="Arial" w:hAnsi="Arial"/>
      <w:color w:val="auto"/>
      <w:sz w:val="16"/>
    </w:rPr>
  </w:style>
  <w:style w:type="character" w:customStyle="1" w:styleId="EmailStyle3421">
    <w:name w:val="EmailStyle3421"/>
    <w:qFormat/>
    <w:rPr>
      <w:rFonts w:ascii="Century Gothic" w:hAnsi="Century Gothic"/>
      <w:color w:val="auto"/>
      <w:sz w:val="20"/>
    </w:rPr>
  </w:style>
  <w:style w:type="character" w:customStyle="1" w:styleId="EmailStyle3431">
    <w:name w:val="EmailStyle3431"/>
    <w:qFormat/>
    <w:rPr>
      <w:rFonts w:ascii="Arial" w:hAnsi="Arial"/>
      <w:color w:val="auto"/>
      <w:sz w:val="16"/>
    </w:rPr>
  </w:style>
  <w:style w:type="character" w:customStyle="1" w:styleId="EmailStyle3441">
    <w:name w:val="EmailStyle3441"/>
    <w:qFormat/>
    <w:rPr>
      <w:rFonts w:ascii="Century Gothic" w:hAnsi="Century Gothic"/>
      <w:color w:val="auto"/>
      <w:sz w:val="20"/>
    </w:rPr>
  </w:style>
  <w:style w:type="character" w:customStyle="1" w:styleId="EmailStyle3451">
    <w:name w:val="EmailStyle3451"/>
    <w:qFormat/>
    <w:rPr>
      <w:rFonts w:ascii="Arial" w:hAnsi="Arial"/>
      <w:color w:val="auto"/>
      <w:sz w:val="16"/>
    </w:rPr>
  </w:style>
  <w:style w:type="character" w:customStyle="1" w:styleId="EmailStyle3461">
    <w:name w:val="EmailStyle3461"/>
    <w:qFormat/>
    <w:rPr>
      <w:rFonts w:ascii="Century Gothic" w:hAnsi="Century Gothic"/>
      <w:color w:val="auto"/>
      <w:sz w:val="20"/>
    </w:rPr>
  </w:style>
  <w:style w:type="character" w:customStyle="1" w:styleId="EmailStyle3471">
    <w:name w:val="EmailStyle3471"/>
    <w:qFormat/>
    <w:rPr>
      <w:rFonts w:ascii="Arial" w:hAnsi="Arial"/>
      <w:color w:val="auto"/>
      <w:sz w:val="16"/>
    </w:rPr>
  </w:style>
  <w:style w:type="character" w:customStyle="1" w:styleId="EmailStyle3481">
    <w:name w:val="EmailStyle3481"/>
    <w:qFormat/>
    <w:rPr>
      <w:rFonts w:ascii="Century Gothic" w:hAnsi="Century Gothic"/>
      <w:color w:val="auto"/>
      <w:sz w:val="20"/>
    </w:rPr>
  </w:style>
  <w:style w:type="character" w:customStyle="1" w:styleId="EmailStyle3491">
    <w:name w:val="EmailStyle3491"/>
    <w:qFormat/>
    <w:rPr>
      <w:rFonts w:ascii="Arial" w:hAnsi="Arial"/>
      <w:color w:val="auto"/>
      <w:sz w:val="16"/>
    </w:rPr>
  </w:style>
  <w:style w:type="character" w:customStyle="1" w:styleId="EmailStyle3501">
    <w:name w:val="EmailStyle3501"/>
    <w:qFormat/>
    <w:rPr>
      <w:rFonts w:ascii="Century Gothic" w:hAnsi="Century Gothic"/>
      <w:color w:val="auto"/>
      <w:sz w:val="20"/>
    </w:rPr>
  </w:style>
  <w:style w:type="character" w:customStyle="1" w:styleId="EmailStyle3511">
    <w:name w:val="EmailStyle3511"/>
    <w:qFormat/>
    <w:rPr>
      <w:rFonts w:ascii="Arial" w:hAnsi="Arial"/>
      <w:color w:val="auto"/>
      <w:sz w:val="16"/>
    </w:rPr>
  </w:style>
  <w:style w:type="character" w:customStyle="1" w:styleId="EmailStyle3521">
    <w:name w:val="EmailStyle3521"/>
    <w:qFormat/>
    <w:rPr>
      <w:rFonts w:ascii="Century Gothic" w:hAnsi="Century Gothic"/>
      <w:color w:val="auto"/>
      <w:sz w:val="20"/>
    </w:rPr>
  </w:style>
  <w:style w:type="character" w:customStyle="1" w:styleId="EmailStyle3531">
    <w:name w:val="EmailStyle3531"/>
    <w:qFormat/>
    <w:rPr>
      <w:rFonts w:ascii="Arial" w:hAnsi="Arial"/>
      <w:color w:val="auto"/>
      <w:sz w:val="16"/>
    </w:rPr>
  </w:style>
  <w:style w:type="character" w:customStyle="1" w:styleId="EmailStyle3541">
    <w:name w:val="EmailStyle3541"/>
    <w:qFormat/>
    <w:rPr>
      <w:rFonts w:ascii="Century Gothic" w:hAnsi="Century Gothic"/>
      <w:color w:val="auto"/>
      <w:sz w:val="20"/>
    </w:rPr>
  </w:style>
  <w:style w:type="character" w:customStyle="1" w:styleId="EmailStyle3551">
    <w:name w:val="EmailStyle3551"/>
    <w:qFormat/>
    <w:rPr>
      <w:rFonts w:ascii="Arial" w:hAnsi="Arial"/>
      <w:color w:val="auto"/>
      <w:sz w:val="16"/>
    </w:rPr>
  </w:style>
  <w:style w:type="character" w:customStyle="1" w:styleId="EmailStyle3561">
    <w:name w:val="EmailStyle3561"/>
    <w:qFormat/>
    <w:rPr>
      <w:rFonts w:ascii="Century Gothic" w:hAnsi="Century Gothic"/>
      <w:color w:val="auto"/>
      <w:sz w:val="20"/>
    </w:rPr>
  </w:style>
  <w:style w:type="character" w:customStyle="1" w:styleId="EmailStyle3571">
    <w:name w:val="EmailStyle3571"/>
    <w:qFormat/>
    <w:rPr>
      <w:rFonts w:ascii="Arial" w:hAnsi="Arial"/>
      <w:color w:val="auto"/>
      <w:sz w:val="16"/>
    </w:rPr>
  </w:style>
  <w:style w:type="character" w:customStyle="1" w:styleId="EmailStyle781">
    <w:name w:val="EmailStyle78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qFormat/>
    <w:rPr>
      <w:rFonts w:ascii="Arial" w:hAnsi="Arial" w:cs="Arial"/>
      <w:color w:val="auto"/>
      <w:sz w:val="16"/>
      <w:szCs w:val="16"/>
    </w:rPr>
  </w:style>
  <w:style w:type="character" w:customStyle="1" w:styleId="EmailStyle110">
    <w:name w:val="EmailStyle110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qFormat/>
    <w:rPr>
      <w:rFonts w:ascii="Arial" w:hAnsi="Arial" w:cs="Arial"/>
      <w:color w:val="auto"/>
      <w:sz w:val="16"/>
      <w:szCs w:val="16"/>
    </w:rPr>
  </w:style>
  <w:style w:type="character" w:customStyle="1" w:styleId="EmailStyle1271">
    <w:name w:val="EmailStyle12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qFormat/>
    <w:rPr>
      <w:rFonts w:ascii="Arial" w:hAnsi="Arial" w:cs="Arial"/>
      <w:color w:val="auto"/>
      <w:sz w:val="16"/>
      <w:szCs w:val="16"/>
    </w:rPr>
  </w:style>
  <w:style w:type="character" w:customStyle="1" w:styleId="EmailStyle129">
    <w:name w:val="EmailStyle12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qFormat/>
    <w:rPr>
      <w:rFonts w:ascii="Arial" w:hAnsi="Arial" w:cs="Arial"/>
      <w:color w:val="auto"/>
      <w:sz w:val="16"/>
      <w:szCs w:val="16"/>
    </w:rPr>
  </w:style>
  <w:style w:type="character" w:customStyle="1" w:styleId="EmailStyle1311">
    <w:name w:val="EmailStyle13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qFormat/>
    <w:rPr>
      <w:rFonts w:ascii="Arial" w:hAnsi="Arial" w:cs="Arial"/>
      <w:color w:val="auto"/>
      <w:sz w:val="16"/>
      <w:szCs w:val="16"/>
    </w:rPr>
  </w:style>
  <w:style w:type="character" w:customStyle="1" w:styleId="EmailStyle133">
    <w:name w:val="EmailStyle13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qFormat/>
    <w:rPr>
      <w:rFonts w:ascii="Arial" w:hAnsi="Arial" w:cs="Arial"/>
      <w:color w:val="auto"/>
      <w:sz w:val="16"/>
      <w:szCs w:val="16"/>
    </w:rPr>
  </w:style>
  <w:style w:type="character" w:customStyle="1" w:styleId="EmailStyle1351">
    <w:name w:val="EmailStyle13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qFormat/>
    <w:rPr>
      <w:rFonts w:ascii="Arial" w:hAnsi="Arial" w:cs="Arial"/>
      <w:color w:val="auto"/>
      <w:sz w:val="16"/>
      <w:szCs w:val="16"/>
    </w:rPr>
  </w:style>
  <w:style w:type="character" w:customStyle="1" w:styleId="EmailStyle137">
    <w:name w:val="EmailStyle13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qFormat/>
    <w:rPr>
      <w:rFonts w:ascii="Arial" w:hAnsi="Arial" w:cs="Arial"/>
      <w:color w:val="auto"/>
      <w:sz w:val="16"/>
      <w:szCs w:val="16"/>
    </w:rPr>
  </w:style>
  <w:style w:type="character" w:customStyle="1" w:styleId="EmailStyle1391">
    <w:name w:val="EmailStyle13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qFormat/>
    <w:rPr>
      <w:rFonts w:ascii="Arial" w:hAnsi="Arial" w:cs="Arial"/>
      <w:color w:val="auto"/>
      <w:sz w:val="16"/>
      <w:szCs w:val="16"/>
    </w:rPr>
  </w:style>
  <w:style w:type="character" w:customStyle="1" w:styleId="EmailStyle141">
    <w:name w:val="EmailStyle14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qFormat/>
    <w:rPr>
      <w:rFonts w:ascii="Arial" w:hAnsi="Arial" w:cs="Arial"/>
      <w:color w:val="auto"/>
      <w:sz w:val="16"/>
      <w:szCs w:val="16"/>
    </w:rPr>
  </w:style>
  <w:style w:type="character" w:customStyle="1" w:styleId="EmailStyle1431">
    <w:name w:val="EmailStyle14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qFormat/>
    <w:rPr>
      <w:rFonts w:ascii="Arial" w:hAnsi="Arial" w:cs="Arial"/>
      <w:color w:val="auto"/>
      <w:sz w:val="16"/>
      <w:szCs w:val="16"/>
    </w:rPr>
  </w:style>
  <w:style w:type="character" w:customStyle="1" w:styleId="EmailStyle145">
    <w:name w:val="EmailStyle14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qFormat/>
    <w:rPr>
      <w:rFonts w:ascii="Arial" w:hAnsi="Arial" w:cs="Arial"/>
      <w:color w:val="auto"/>
      <w:sz w:val="16"/>
      <w:szCs w:val="16"/>
    </w:rPr>
  </w:style>
  <w:style w:type="character" w:customStyle="1" w:styleId="EmailStyle1471">
    <w:name w:val="EmailStyle14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qFormat/>
    <w:rPr>
      <w:rFonts w:ascii="Arial" w:hAnsi="Arial" w:cs="Arial"/>
      <w:color w:val="auto"/>
      <w:sz w:val="16"/>
      <w:szCs w:val="16"/>
    </w:rPr>
  </w:style>
  <w:style w:type="character" w:customStyle="1" w:styleId="EmailStyle149">
    <w:name w:val="EmailStyle14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qFormat/>
    <w:rPr>
      <w:rFonts w:ascii="Arial" w:hAnsi="Arial" w:cs="Arial"/>
      <w:color w:val="auto"/>
      <w:sz w:val="16"/>
      <w:szCs w:val="16"/>
    </w:rPr>
  </w:style>
  <w:style w:type="character" w:customStyle="1" w:styleId="EmailStyle1511">
    <w:name w:val="EmailStyle15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qFormat/>
    <w:rPr>
      <w:rFonts w:ascii="Arial" w:hAnsi="Arial" w:cs="Arial"/>
      <w:color w:val="auto"/>
      <w:sz w:val="16"/>
      <w:szCs w:val="16"/>
    </w:rPr>
  </w:style>
  <w:style w:type="character" w:customStyle="1" w:styleId="EmailStyle153">
    <w:name w:val="EmailStyle15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qFormat/>
    <w:rPr>
      <w:rFonts w:ascii="Arial" w:hAnsi="Arial" w:cs="Arial"/>
      <w:color w:val="auto"/>
      <w:sz w:val="16"/>
      <w:szCs w:val="16"/>
    </w:rPr>
  </w:style>
  <w:style w:type="character" w:customStyle="1" w:styleId="EmailStyle1551">
    <w:name w:val="EmailStyle15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qFormat/>
    <w:rPr>
      <w:rFonts w:ascii="Arial" w:hAnsi="Arial" w:cs="Arial"/>
      <w:color w:val="auto"/>
      <w:sz w:val="16"/>
      <w:szCs w:val="16"/>
    </w:rPr>
  </w:style>
  <w:style w:type="character" w:customStyle="1" w:styleId="EmailStyle157">
    <w:name w:val="EmailStyle15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qFormat/>
    <w:rPr>
      <w:rFonts w:ascii="Arial" w:hAnsi="Arial" w:cs="Arial"/>
      <w:color w:val="auto"/>
      <w:sz w:val="16"/>
      <w:szCs w:val="16"/>
    </w:rPr>
  </w:style>
  <w:style w:type="character" w:customStyle="1" w:styleId="EmailStyle1591">
    <w:name w:val="EmailStyle15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qFormat/>
    <w:rPr>
      <w:rFonts w:ascii="Arial" w:hAnsi="Arial" w:cs="Arial"/>
      <w:color w:val="auto"/>
      <w:sz w:val="16"/>
      <w:szCs w:val="16"/>
    </w:rPr>
  </w:style>
  <w:style w:type="character" w:customStyle="1" w:styleId="EmailStyle161">
    <w:name w:val="EmailStyle16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qFormat/>
    <w:rPr>
      <w:rFonts w:ascii="Arial" w:hAnsi="Arial" w:cs="Arial"/>
      <w:color w:val="auto"/>
      <w:sz w:val="16"/>
      <w:szCs w:val="16"/>
    </w:rPr>
  </w:style>
  <w:style w:type="character" w:customStyle="1" w:styleId="EmailStyle1631">
    <w:name w:val="EmailStyle16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qFormat/>
    <w:rPr>
      <w:rFonts w:ascii="Arial" w:hAnsi="Arial" w:cs="Arial"/>
      <w:color w:val="auto"/>
      <w:sz w:val="16"/>
      <w:szCs w:val="16"/>
    </w:rPr>
  </w:style>
  <w:style w:type="character" w:customStyle="1" w:styleId="EmailStyle165">
    <w:name w:val="EmailStyle16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qFormat/>
    <w:rPr>
      <w:rFonts w:ascii="Arial" w:hAnsi="Arial" w:cs="Arial"/>
      <w:color w:val="auto"/>
      <w:sz w:val="16"/>
      <w:szCs w:val="16"/>
    </w:rPr>
  </w:style>
  <w:style w:type="character" w:styleId="Lienhypertextesuivivisit">
    <w:name w:val="FollowedHyperlink"/>
    <w:basedOn w:val="Policepardfaut"/>
    <w:qFormat/>
    <w:rPr>
      <w:rFonts w:cs="Times New Roman"/>
      <w:color w:val="954F72"/>
      <w:u w:val="single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2LVL1">
    <w:name w:val="WW_CharLFO2LVL1"/>
    <w:qFormat/>
    <w:rPr>
      <w:rFonts w:ascii="Times New Roman" w:hAnsi="Times New Roman" w:cs="Times New Roman"/>
    </w:rPr>
  </w:style>
  <w:style w:type="character" w:customStyle="1" w:styleId="WWCharLFO3LVL1">
    <w:name w:val="WW_CharLFO3LVL1"/>
    <w:qFormat/>
    <w:rPr>
      <w:rFonts w:ascii="Times New Roman" w:hAnsi="Times New Roman"/>
      <w:sz w:val="18"/>
    </w:rPr>
  </w:style>
  <w:style w:type="character" w:customStyle="1" w:styleId="WWCharLFO4LVL1">
    <w:name w:val="WW_CharLFO4LVL1"/>
    <w:qFormat/>
    <w:rPr>
      <w:rFonts w:ascii="Wingdings" w:hAnsi="Wingdings"/>
    </w:rPr>
  </w:style>
  <w:style w:type="character" w:customStyle="1" w:styleId="WWCharLFO5LVL2">
    <w:name w:val="WW_CharLFO5LVL2"/>
    <w:qFormat/>
    <w:rPr>
      <w:rFonts w:ascii="Courier New" w:hAnsi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6LVL1">
    <w:name w:val="WW_CharLFO6LVL1"/>
    <w:qFormat/>
    <w:rPr>
      <w:rFonts w:ascii="Symbol" w:hAnsi="Symbol"/>
      <w:color w:val="auto"/>
    </w:rPr>
  </w:style>
  <w:style w:type="character" w:customStyle="1" w:styleId="WWCharLFO6LVL2">
    <w:name w:val="WW_CharLFO6LVL2"/>
    <w:qFormat/>
    <w:rPr>
      <w:rFonts w:ascii="Courier New" w:hAnsi="Courier New"/>
    </w:rPr>
  </w:style>
  <w:style w:type="character" w:customStyle="1" w:styleId="WWCharLFO6LVL3">
    <w:name w:val="WW_CharLFO6LVL3"/>
    <w:qFormat/>
    <w:rPr>
      <w:rFonts w:ascii="Wingdings" w:hAnsi="Wingdings"/>
    </w:rPr>
  </w:style>
  <w:style w:type="character" w:customStyle="1" w:styleId="WWCharLFO6LVL4">
    <w:name w:val="WW_CharLFO6LVL4"/>
    <w:qFormat/>
    <w:rPr>
      <w:rFonts w:ascii="Symbol" w:hAnsi="Symbol"/>
    </w:rPr>
  </w:style>
  <w:style w:type="character" w:customStyle="1" w:styleId="WWCharLFO6LVL5">
    <w:name w:val="WW_CharLFO6LVL5"/>
    <w:qFormat/>
    <w:rPr>
      <w:rFonts w:ascii="Courier New" w:hAnsi="Courier New"/>
    </w:rPr>
  </w:style>
  <w:style w:type="character" w:customStyle="1" w:styleId="WWCharLFO6LVL6">
    <w:name w:val="WW_CharLFO6LVL6"/>
    <w:qFormat/>
    <w:rPr>
      <w:rFonts w:ascii="Wingdings" w:hAnsi="Wingdings"/>
    </w:rPr>
  </w:style>
  <w:style w:type="character" w:customStyle="1" w:styleId="WWCharLFO6LVL7">
    <w:name w:val="WW_CharLFO6LVL7"/>
    <w:qFormat/>
    <w:rPr>
      <w:rFonts w:ascii="Symbol" w:hAnsi="Symbol"/>
    </w:rPr>
  </w:style>
  <w:style w:type="character" w:customStyle="1" w:styleId="WWCharLFO6LVL8">
    <w:name w:val="WW_CharLFO6LVL8"/>
    <w:qFormat/>
    <w:rPr>
      <w:rFonts w:ascii="Courier New" w:hAnsi="Courier New"/>
    </w:rPr>
  </w:style>
  <w:style w:type="character" w:customStyle="1" w:styleId="WWCharLFO6LVL9">
    <w:name w:val="WW_CharLFO6LVL9"/>
    <w:qFormat/>
    <w:rPr>
      <w:rFonts w:ascii="Wingdings" w:hAnsi="Wingdings"/>
    </w:rPr>
  </w:style>
  <w:style w:type="character" w:customStyle="1" w:styleId="WWCharLFO7LVL1">
    <w:name w:val="WW_CharLFO7LVL1"/>
    <w:qFormat/>
    <w:rPr>
      <w:rFonts w:cs="Times New Roman"/>
    </w:rPr>
  </w:style>
  <w:style w:type="character" w:customStyle="1" w:styleId="WWCharLFO7LVL2">
    <w:name w:val="WW_CharLFO7LVL2"/>
    <w:qFormat/>
    <w:rPr>
      <w:rFonts w:cs="Times New Roman"/>
    </w:rPr>
  </w:style>
  <w:style w:type="character" w:customStyle="1" w:styleId="WWCharLFO7LVL3">
    <w:name w:val="WW_CharLFO7LVL3"/>
    <w:qFormat/>
    <w:rPr>
      <w:rFonts w:cs="Times New Roman"/>
    </w:rPr>
  </w:style>
  <w:style w:type="character" w:customStyle="1" w:styleId="WWCharLFO7LVL4">
    <w:name w:val="WW_CharLFO7LVL4"/>
    <w:qFormat/>
    <w:rPr>
      <w:rFonts w:cs="Times New Roman"/>
    </w:rPr>
  </w:style>
  <w:style w:type="character" w:customStyle="1" w:styleId="WWCharLFO7LVL5">
    <w:name w:val="WW_CharLFO7LVL5"/>
    <w:qFormat/>
    <w:rPr>
      <w:rFonts w:cs="Times New Roman"/>
    </w:rPr>
  </w:style>
  <w:style w:type="character" w:customStyle="1" w:styleId="WWCharLFO7LVL6">
    <w:name w:val="WW_CharLFO7LVL6"/>
    <w:qFormat/>
    <w:rPr>
      <w:rFonts w:cs="Times New Roman"/>
    </w:rPr>
  </w:style>
  <w:style w:type="character" w:customStyle="1" w:styleId="WWCharLFO7LVL7">
    <w:name w:val="WW_CharLFO7LVL7"/>
    <w:qFormat/>
    <w:rPr>
      <w:rFonts w:cs="Times New Roman"/>
    </w:rPr>
  </w:style>
  <w:style w:type="character" w:customStyle="1" w:styleId="WWCharLFO7LVL8">
    <w:name w:val="WW_CharLFO7LVL8"/>
    <w:qFormat/>
    <w:rPr>
      <w:rFonts w:cs="Times New Roman"/>
    </w:rPr>
  </w:style>
  <w:style w:type="character" w:customStyle="1" w:styleId="WWCharLFO7LVL9">
    <w:name w:val="WW_CharLFO7LVL9"/>
    <w:qFormat/>
    <w:rPr>
      <w:rFonts w:cs="Times New Roman"/>
    </w:rPr>
  </w:style>
  <w:style w:type="character" w:customStyle="1" w:styleId="WWCharLFO8LVL1">
    <w:name w:val="WW_CharLFO8LVL1"/>
    <w:qFormat/>
    <w:rPr>
      <w:rFonts w:cs="Times New Roman"/>
    </w:rPr>
  </w:style>
  <w:style w:type="character" w:customStyle="1" w:styleId="WWCharLFO8LVL2">
    <w:name w:val="WW_CharLFO8LVL2"/>
    <w:qFormat/>
    <w:rPr>
      <w:rFonts w:cs="Times New Roman"/>
    </w:rPr>
  </w:style>
  <w:style w:type="character" w:customStyle="1" w:styleId="WWCharLFO8LVL3">
    <w:name w:val="WW_CharLFO8LVL3"/>
    <w:qFormat/>
    <w:rPr>
      <w:rFonts w:cs="Times New Roman"/>
    </w:rPr>
  </w:style>
  <w:style w:type="character" w:customStyle="1" w:styleId="WWCharLFO8LVL4">
    <w:name w:val="WW_CharLFO8LVL4"/>
    <w:qFormat/>
    <w:rPr>
      <w:rFonts w:cs="Times New Roman"/>
    </w:rPr>
  </w:style>
  <w:style w:type="character" w:customStyle="1" w:styleId="WWCharLFO8LVL5">
    <w:name w:val="WW_CharLFO8LVL5"/>
    <w:qFormat/>
    <w:rPr>
      <w:rFonts w:cs="Times New Roman"/>
    </w:rPr>
  </w:style>
  <w:style w:type="character" w:customStyle="1" w:styleId="WWCharLFO8LVL6">
    <w:name w:val="WW_CharLFO8LVL6"/>
    <w:qFormat/>
    <w:rPr>
      <w:rFonts w:cs="Times New Roman"/>
    </w:rPr>
  </w:style>
  <w:style w:type="character" w:customStyle="1" w:styleId="WWCharLFO8LVL7">
    <w:name w:val="WW_CharLFO8LVL7"/>
    <w:qFormat/>
    <w:rPr>
      <w:rFonts w:cs="Times New Roman"/>
    </w:rPr>
  </w:style>
  <w:style w:type="character" w:customStyle="1" w:styleId="WWCharLFO8LVL8">
    <w:name w:val="WW_CharLFO8LVL8"/>
    <w:qFormat/>
    <w:rPr>
      <w:rFonts w:cs="Times New Roman"/>
    </w:rPr>
  </w:style>
  <w:style w:type="character" w:customStyle="1" w:styleId="WWCharLFO8LVL9">
    <w:name w:val="WW_CharLFO8LVL9"/>
    <w:qFormat/>
    <w:rPr>
      <w:rFonts w:cs="Times New Roman"/>
    </w:rPr>
  </w:style>
  <w:style w:type="character" w:customStyle="1" w:styleId="WWCharLFO9LVL1">
    <w:name w:val="WW_CharLFO9LVL1"/>
    <w:qFormat/>
    <w:rPr>
      <w:rFonts w:cs="Times New Roman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0LVL1">
    <w:name w:val="WW_CharLFO10LVL1"/>
    <w:qFormat/>
    <w:rPr>
      <w:rFonts w:cs="Times New Roman"/>
    </w:rPr>
  </w:style>
  <w:style w:type="character" w:customStyle="1" w:styleId="WWCharLFO10LVL2">
    <w:name w:val="WW_CharLFO10LVL2"/>
    <w:qFormat/>
    <w:rPr>
      <w:rFonts w:cs="Times New Roman"/>
    </w:rPr>
  </w:style>
  <w:style w:type="character" w:customStyle="1" w:styleId="WWCharLFO10LVL3">
    <w:name w:val="WW_CharLFO10LVL3"/>
    <w:qFormat/>
    <w:rPr>
      <w:rFonts w:cs="Times New Roman"/>
    </w:rPr>
  </w:style>
  <w:style w:type="character" w:customStyle="1" w:styleId="WWCharLFO10LVL4">
    <w:name w:val="WW_CharLFO10LVL4"/>
    <w:qFormat/>
    <w:rPr>
      <w:rFonts w:cs="Times New Roman"/>
    </w:rPr>
  </w:style>
  <w:style w:type="character" w:customStyle="1" w:styleId="WWCharLFO10LVL5">
    <w:name w:val="WW_CharLFO10LVL5"/>
    <w:qFormat/>
    <w:rPr>
      <w:rFonts w:cs="Times New Roman"/>
    </w:rPr>
  </w:style>
  <w:style w:type="character" w:customStyle="1" w:styleId="WWCharLFO10LVL6">
    <w:name w:val="WW_CharLFO10LVL6"/>
    <w:qFormat/>
    <w:rPr>
      <w:rFonts w:cs="Times New Roman"/>
    </w:rPr>
  </w:style>
  <w:style w:type="character" w:customStyle="1" w:styleId="WWCharLFO10LVL7">
    <w:name w:val="WW_CharLFO10LVL7"/>
    <w:qFormat/>
    <w:rPr>
      <w:rFonts w:cs="Times New Roman"/>
    </w:rPr>
  </w:style>
  <w:style w:type="character" w:customStyle="1" w:styleId="WWCharLFO10LVL8">
    <w:name w:val="WW_CharLFO10LVL8"/>
    <w:qFormat/>
    <w:rPr>
      <w:rFonts w:cs="Times New Roman"/>
    </w:rPr>
  </w:style>
  <w:style w:type="character" w:customStyle="1" w:styleId="WWCharLFO10LVL9">
    <w:name w:val="WW_CharLFO10LVL9"/>
    <w:qFormat/>
    <w:rPr>
      <w:rFonts w:cs="Times New Roman"/>
    </w:rPr>
  </w:style>
  <w:style w:type="character" w:customStyle="1" w:styleId="WWCharLFO11LVL1">
    <w:name w:val="WW_CharLFO11LVL1"/>
    <w:qFormat/>
    <w:rPr>
      <w:rFonts w:cs="Times New Roman"/>
    </w:rPr>
  </w:style>
  <w:style w:type="character" w:customStyle="1" w:styleId="WWCharLFO11LVL2">
    <w:name w:val="WW_CharLFO11LVL2"/>
    <w:qFormat/>
    <w:rPr>
      <w:rFonts w:cs="Times New Roman"/>
    </w:rPr>
  </w:style>
  <w:style w:type="character" w:customStyle="1" w:styleId="WWCharLFO11LVL3">
    <w:name w:val="WW_CharLFO11LVL3"/>
    <w:qFormat/>
    <w:rPr>
      <w:rFonts w:cs="Times New Roman"/>
    </w:rPr>
  </w:style>
  <w:style w:type="character" w:customStyle="1" w:styleId="WWCharLFO11LVL4">
    <w:name w:val="WW_CharLFO11LVL4"/>
    <w:qFormat/>
    <w:rPr>
      <w:rFonts w:cs="Times New Roman"/>
    </w:rPr>
  </w:style>
  <w:style w:type="character" w:customStyle="1" w:styleId="WWCharLFO11LVL5">
    <w:name w:val="WW_CharLFO11LVL5"/>
    <w:qFormat/>
    <w:rPr>
      <w:rFonts w:cs="Times New Roman"/>
    </w:rPr>
  </w:style>
  <w:style w:type="character" w:customStyle="1" w:styleId="WWCharLFO11LVL6">
    <w:name w:val="WW_CharLFO11LVL6"/>
    <w:qFormat/>
    <w:rPr>
      <w:rFonts w:cs="Times New Roman"/>
    </w:rPr>
  </w:style>
  <w:style w:type="character" w:customStyle="1" w:styleId="WWCharLFO11LVL7">
    <w:name w:val="WW_CharLFO11LVL7"/>
    <w:qFormat/>
    <w:rPr>
      <w:rFonts w:cs="Times New Roman"/>
    </w:rPr>
  </w:style>
  <w:style w:type="character" w:customStyle="1" w:styleId="WWCharLFO11LVL8">
    <w:name w:val="WW_CharLFO11LVL8"/>
    <w:qFormat/>
    <w:rPr>
      <w:rFonts w:cs="Times New Roman"/>
    </w:rPr>
  </w:style>
  <w:style w:type="character" w:customStyle="1" w:styleId="WWCharLFO11LVL9">
    <w:name w:val="WW_CharLFO11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3LVL1">
    <w:name w:val="WW_CharLFO13LVL1"/>
    <w:qFormat/>
    <w:rPr>
      <w:rFonts w:cs="Times New Roman"/>
    </w:rPr>
  </w:style>
  <w:style w:type="character" w:customStyle="1" w:styleId="WWCharLFO13LVL2">
    <w:name w:val="WW_CharLFO13LVL2"/>
    <w:qFormat/>
    <w:rPr>
      <w:rFonts w:cs="Times New Roman"/>
    </w:rPr>
  </w:style>
  <w:style w:type="character" w:customStyle="1" w:styleId="WWCharLFO13LVL3">
    <w:name w:val="WW_CharLFO13LVL3"/>
    <w:qFormat/>
    <w:rPr>
      <w:rFonts w:cs="Times New Roman"/>
    </w:rPr>
  </w:style>
  <w:style w:type="character" w:customStyle="1" w:styleId="WWCharLFO13LVL4">
    <w:name w:val="WW_CharLFO13LVL4"/>
    <w:qFormat/>
    <w:rPr>
      <w:rFonts w:cs="Times New Roman"/>
    </w:rPr>
  </w:style>
  <w:style w:type="character" w:customStyle="1" w:styleId="WWCharLFO13LVL5">
    <w:name w:val="WW_CharLFO13LVL5"/>
    <w:qFormat/>
    <w:rPr>
      <w:rFonts w:cs="Times New Roman"/>
    </w:rPr>
  </w:style>
  <w:style w:type="character" w:customStyle="1" w:styleId="WWCharLFO13LVL6">
    <w:name w:val="WW_CharLFO13LVL6"/>
    <w:qFormat/>
    <w:rPr>
      <w:rFonts w:cs="Times New Roman"/>
    </w:rPr>
  </w:style>
  <w:style w:type="character" w:customStyle="1" w:styleId="WWCharLFO13LVL7">
    <w:name w:val="WW_CharLFO13LVL7"/>
    <w:qFormat/>
    <w:rPr>
      <w:rFonts w:cs="Times New Roman"/>
    </w:rPr>
  </w:style>
  <w:style w:type="character" w:customStyle="1" w:styleId="WWCharLFO13LVL8">
    <w:name w:val="WW_CharLFO13LVL8"/>
    <w:qFormat/>
    <w:rPr>
      <w:rFonts w:cs="Times New Roman"/>
    </w:rPr>
  </w:style>
  <w:style w:type="character" w:customStyle="1" w:styleId="WWCharLFO13LVL9">
    <w:name w:val="WW_CharLFO13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WWCharLFO17LVL1">
    <w:name w:val="WW_CharLFO17LVL1"/>
    <w:qFormat/>
    <w:rPr>
      <w:rFonts w:cs="Times New Roman"/>
    </w:rPr>
  </w:style>
  <w:style w:type="character" w:customStyle="1" w:styleId="WWCharLFO17LVL2">
    <w:name w:val="WW_CharLFO17LVL2"/>
    <w:qFormat/>
    <w:rPr>
      <w:rFonts w:cs="Times New Roman"/>
    </w:rPr>
  </w:style>
  <w:style w:type="character" w:customStyle="1" w:styleId="WWCharLFO17LVL3">
    <w:name w:val="WW_CharLFO17LVL3"/>
    <w:qFormat/>
    <w:rPr>
      <w:rFonts w:cs="Times New Roman"/>
    </w:rPr>
  </w:style>
  <w:style w:type="character" w:customStyle="1" w:styleId="WWCharLFO17LVL4">
    <w:name w:val="WW_CharLFO17LVL4"/>
    <w:qFormat/>
    <w:rPr>
      <w:rFonts w:cs="Times New Roman"/>
    </w:rPr>
  </w:style>
  <w:style w:type="character" w:customStyle="1" w:styleId="WWCharLFO17LVL5">
    <w:name w:val="WW_CharLFO17LVL5"/>
    <w:qFormat/>
    <w:rPr>
      <w:rFonts w:cs="Times New Roman"/>
    </w:rPr>
  </w:style>
  <w:style w:type="character" w:customStyle="1" w:styleId="WWCharLFO17LVL6">
    <w:name w:val="WW_CharLFO17LVL6"/>
    <w:qFormat/>
    <w:rPr>
      <w:rFonts w:cs="Times New Roman"/>
    </w:rPr>
  </w:style>
  <w:style w:type="character" w:customStyle="1" w:styleId="WWCharLFO17LVL7">
    <w:name w:val="WW_CharLFO17LVL7"/>
    <w:qFormat/>
    <w:rPr>
      <w:rFonts w:cs="Times New Roman"/>
    </w:rPr>
  </w:style>
  <w:style w:type="character" w:customStyle="1" w:styleId="WWCharLFO17LVL8">
    <w:name w:val="WW_CharLFO17LVL8"/>
    <w:qFormat/>
    <w:rPr>
      <w:rFonts w:cs="Times New Roman"/>
    </w:rPr>
  </w:style>
  <w:style w:type="character" w:customStyle="1" w:styleId="WWCharLFO17LVL9">
    <w:name w:val="WW_CharLFO17LVL9"/>
    <w:qFormat/>
    <w:rPr>
      <w:rFonts w:cs="Times New Roman"/>
    </w:rPr>
  </w:style>
  <w:style w:type="character" w:customStyle="1" w:styleId="WWCharLFO18LVL1">
    <w:name w:val="WW_CharLFO18LVL1"/>
    <w:qFormat/>
    <w:rPr>
      <w:rFonts w:cs="Times New Roman"/>
    </w:rPr>
  </w:style>
  <w:style w:type="character" w:customStyle="1" w:styleId="WWCharLFO18LVL2">
    <w:name w:val="WW_CharLFO18LVL2"/>
    <w:qFormat/>
    <w:rPr>
      <w:rFonts w:cs="Times New Roman"/>
    </w:rPr>
  </w:style>
  <w:style w:type="character" w:customStyle="1" w:styleId="WWCharLFO18LVL3">
    <w:name w:val="WW_CharLFO18LVL3"/>
    <w:qFormat/>
    <w:rPr>
      <w:rFonts w:cs="Times New Roman"/>
    </w:rPr>
  </w:style>
  <w:style w:type="character" w:customStyle="1" w:styleId="WWCharLFO18LVL4">
    <w:name w:val="WW_CharLFO18LVL4"/>
    <w:qFormat/>
    <w:rPr>
      <w:rFonts w:cs="Times New Roman"/>
    </w:rPr>
  </w:style>
  <w:style w:type="character" w:customStyle="1" w:styleId="WWCharLFO18LVL5">
    <w:name w:val="WW_CharLFO18LVL5"/>
    <w:qFormat/>
    <w:rPr>
      <w:rFonts w:cs="Times New Roman"/>
    </w:rPr>
  </w:style>
  <w:style w:type="character" w:customStyle="1" w:styleId="WWCharLFO18LVL6">
    <w:name w:val="WW_CharLFO18LVL6"/>
    <w:qFormat/>
    <w:rPr>
      <w:rFonts w:cs="Times New Roman"/>
    </w:rPr>
  </w:style>
  <w:style w:type="character" w:customStyle="1" w:styleId="WWCharLFO18LVL7">
    <w:name w:val="WW_CharLFO18LVL7"/>
    <w:qFormat/>
    <w:rPr>
      <w:rFonts w:cs="Times New Roman"/>
    </w:rPr>
  </w:style>
  <w:style w:type="character" w:customStyle="1" w:styleId="WWCharLFO18LVL8">
    <w:name w:val="WW_CharLFO18LVL8"/>
    <w:qFormat/>
    <w:rPr>
      <w:rFonts w:cs="Times New Roman"/>
    </w:rPr>
  </w:style>
  <w:style w:type="character" w:customStyle="1" w:styleId="WWCharLFO18LVL9">
    <w:name w:val="WW_CharLFO18LVL9"/>
    <w:qFormat/>
    <w:rPr>
      <w:rFonts w:cs="Times New Roman"/>
    </w:rPr>
  </w:style>
  <w:style w:type="character" w:customStyle="1" w:styleId="WWCharLFO20LVL1">
    <w:name w:val="WW_CharLFO20LVL1"/>
    <w:qFormat/>
    <w:rPr>
      <w:rFonts w:ascii="Symbol" w:hAnsi="Symbol"/>
    </w:rPr>
  </w:style>
  <w:style w:type="character" w:customStyle="1" w:styleId="WWCharLFO21LVL1">
    <w:name w:val="WW_CharLFO21LVL1"/>
    <w:qFormat/>
    <w:rPr>
      <w:rFonts w:ascii="Symbol" w:hAnsi="Symbol" w:cs="Times New Roman"/>
    </w:rPr>
  </w:style>
  <w:style w:type="character" w:customStyle="1" w:styleId="WWCharLFO21LVL2">
    <w:name w:val="WW_CharLFO21LVL2"/>
    <w:qFormat/>
    <w:rPr>
      <w:rFonts w:ascii="Courier New" w:hAnsi="Courier New" w:cs="Courier New"/>
    </w:rPr>
  </w:style>
  <w:style w:type="character" w:customStyle="1" w:styleId="WWCharLFO21LVL3">
    <w:name w:val="WW_CharLFO21LVL3"/>
    <w:qFormat/>
    <w:rPr>
      <w:rFonts w:ascii="Wingdings" w:hAnsi="Wingdings" w:cs="Times New Roman"/>
    </w:rPr>
  </w:style>
  <w:style w:type="character" w:customStyle="1" w:styleId="WWCharLFO21LVL4">
    <w:name w:val="WW_CharLFO21LVL4"/>
    <w:qFormat/>
    <w:rPr>
      <w:rFonts w:ascii="Symbol" w:hAnsi="Symbol" w:cs="Times New Roman"/>
    </w:rPr>
  </w:style>
  <w:style w:type="character" w:customStyle="1" w:styleId="WWCharLFO21LVL5">
    <w:name w:val="WW_CharLFO21LVL5"/>
    <w:qFormat/>
    <w:rPr>
      <w:rFonts w:ascii="Courier New" w:hAnsi="Courier New" w:cs="Courier New"/>
    </w:rPr>
  </w:style>
  <w:style w:type="character" w:customStyle="1" w:styleId="WWCharLFO21LVL6">
    <w:name w:val="WW_CharLFO21LVL6"/>
    <w:qFormat/>
    <w:rPr>
      <w:rFonts w:ascii="Wingdings" w:hAnsi="Wingdings" w:cs="Times New Roman"/>
    </w:rPr>
  </w:style>
  <w:style w:type="character" w:customStyle="1" w:styleId="WWCharLFO21LVL7">
    <w:name w:val="WW_CharLFO21LVL7"/>
    <w:qFormat/>
    <w:rPr>
      <w:rFonts w:ascii="Symbol" w:hAnsi="Symbol" w:cs="Times New Roman"/>
    </w:rPr>
  </w:style>
  <w:style w:type="character" w:customStyle="1" w:styleId="WWCharLFO21LVL8">
    <w:name w:val="WW_CharLFO21LVL8"/>
    <w:qFormat/>
    <w:rPr>
      <w:rFonts w:ascii="Courier New" w:hAnsi="Courier New" w:cs="Courier New"/>
    </w:rPr>
  </w:style>
  <w:style w:type="character" w:customStyle="1" w:styleId="WWCharLFO21LVL9">
    <w:name w:val="WW_CharLFO21LVL9"/>
    <w:qFormat/>
    <w:rPr>
      <w:rFonts w:ascii="Wingdings" w:hAnsi="Wingdings" w:cs="Times New Roman"/>
    </w:rPr>
  </w:style>
  <w:style w:type="character" w:customStyle="1" w:styleId="WWCharLFO22LVL1">
    <w:name w:val="WW_CharLFO22LVL1"/>
    <w:qFormat/>
    <w:rPr>
      <w:rFonts w:ascii="Symbol" w:hAnsi="Symbol" w:cs="Times New Roman"/>
    </w:rPr>
  </w:style>
  <w:style w:type="character" w:customStyle="1" w:styleId="WWCharLFO22LVL2">
    <w:name w:val="WW_CharLFO22LVL2"/>
    <w:qFormat/>
    <w:rPr>
      <w:rFonts w:ascii="Courier New" w:hAnsi="Courier New" w:cs="Courier New"/>
    </w:rPr>
  </w:style>
  <w:style w:type="character" w:customStyle="1" w:styleId="WWCharLFO22LVL3">
    <w:name w:val="WW_CharLFO22LVL3"/>
    <w:qFormat/>
    <w:rPr>
      <w:rFonts w:ascii="Wingdings" w:hAnsi="Wingdings" w:cs="Times New Roman"/>
    </w:rPr>
  </w:style>
  <w:style w:type="character" w:customStyle="1" w:styleId="WWCharLFO22LVL4">
    <w:name w:val="WW_CharLFO22LVL4"/>
    <w:qFormat/>
    <w:rPr>
      <w:rFonts w:ascii="Symbol" w:hAnsi="Symbol" w:cs="Times New Roman"/>
    </w:rPr>
  </w:style>
  <w:style w:type="character" w:customStyle="1" w:styleId="WWCharLFO22LVL5">
    <w:name w:val="WW_CharLFO22LVL5"/>
    <w:qFormat/>
    <w:rPr>
      <w:rFonts w:ascii="Courier New" w:hAnsi="Courier New" w:cs="Courier New"/>
    </w:rPr>
  </w:style>
  <w:style w:type="character" w:customStyle="1" w:styleId="WWCharLFO22LVL6">
    <w:name w:val="WW_CharLFO22LVL6"/>
    <w:qFormat/>
    <w:rPr>
      <w:rFonts w:ascii="Wingdings" w:hAnsi="Wingdings" w:cs="Times New Roman"/>
    </w:rPr>
  </w:style>
  <w:style w:type="character" w:customStyle="1" w:styleId="WWCharLFO22LVL7">
    <w:name w:val="WW_CharLFO22LVL7"/>
    <w:qFormat/>
    <w:rPr>
      <w:rFonts w:ascii="Symbol" w:hAnsi="Symbol" w:cs="Times New Roman"/>
    </w:rPr>
  </w:style>
  <w:style w:type="character" w:customStyle="1" w:styleId="WWCharLFO22LVL8">
    <w:name w:val="WW_CharLFO22LVL8"/>
    <w:qFormat/>
    <w:rPr>
      <w:rFonts w:ascii="Courier New" w:hAnsi="Courier New" w:cs="Courier New"/>
    </w:rPr>
  </w:style>
  <w:style w:type="character" w:customStyle="1" w:styleId="WWCharLFO22LVL9">
    <w:name w:val="WW_CharLFO22LVL9"/>
    <w:qFormat/>
    <w:rPr>
      <w:rFonts w:ascii="Wingdings" w:hAnsi="Wingdings" w:cs="Times New Roman"/>
    </w:rPr>
  </w:style>
  <w:style w:type="character" w:customStyle="1" w:styleId="WWCharLFO23LVL2">
    <w:name w:val="WW_CharLFO23LVL2"/>
    <w:qFormat/>
    <w:rPr>
      <w:rFonts w:cs="Times New Roman"/>
    </w:rPr>
  </w:style>
  <w:style w:type="character" w:customStyle="1" w:styleId="WWCharLFO23LVL3">
    <w:name w:val="WW_CharLFO23LVL3"/>
    <w:qFormat/>
    <w:rPr>
      <w:rFonts w:cs="Times New Roman"/>
    </w:rPr>
  </w:style>
  <w:style w:type="character" w:customStyle="1" w:styleId="WWCharLFO23LVL4">
    <w:name w:val="WW_CharLFO23LVL4"/>
    <w:qFormat/>
    <w:rPr>
      <w:rFonts w:cs="Times New Roman"/>
    </w:rPr>
  </w:style>
  <w:style w:type="character" w:customStyle="1" w:styleId="WWCharLFO23LVL5">
    <w:name w:val="WW_CharLFO23LVL5"/>
    <w:qFormat/>
    <w:rPr>
      <w:rFonts w:cs="Times New Roman"/>
    </w:rPr>
  </w:style>
  <w:style w:type="character" w:customStyle="1" w:styleId="WWCharLFO23LVL6">
    <w:name w:val="WW_CharLFO23LVL6"/>
    <w:qFormat/>
    <w:rPr>
      <w:rFonts w:cs="Times New Roman"/>
    </w:rPr>
  </w:style>
  <w:style w:type="character" w:customStyle="1" w:styleId="WWCharLFO23LVL7">
    <w:name w:val="WW_CharLFO23LVL7"/>
    <w:qFormat/>
    <w:rPr>
      <w:rFonts w:cs="Times New Roman"/>
    </w:rPr>
  </w:style>
  <w:style w:type="character" w:customStyle="1" w:styleId="WWCharLFO23LVL8">
    <w:name w:val="WW_CharLFO23LVL8"/>
    <w:qFormat/>
    <w:rPr>
      <w:rFonts w:cs="Times New Roman"/>
    </w:rPr>
  </w:style>
  <w:style w:type="character" w:customStyle="1" w:styleId="WWCharLFO23LVL9">
    <w:name w:val="WW_CharLFO23LVL9"/>
    <w:qFormat/>
    <w:rPr>
      <w:rFonts w:cs="Times New Roman"/>
    </w:rPr>
  </w:style>
  <w:style w:type="character" w:customStyle="1" w:styleId="WWCharLFO25LVL1">
    <w:name w:val="WW_CharLFO25LVL1"/>
    <w:qFormat/>
    <w:rPr>
      <w:rFonts w:cs="Times New Roman"/>
    </w:rPr>
  </w:style>
  <w:style w:type="character" w:customStyle="1" w:styleId="WWCharLFO26LVL1">
    <w:name w:val="WW_CharLFO26LVL1"/>
    <w:qFormat/>
    <w:rPr>
      <w:rFonts w:cs="Times New Roman"/>
    </w:rPr>
  </w:style>
  <w:style w:type="character" w:customStyle="1" w:styleId="WWCharLFO27LVL1">
    <w:name w:val="WW_CharLFO27LVL1"/>
    <w:qFormat/>
    <w:rPr>
      <w:rFonts w:cs="Times New Roman"/>
    </w:rPr>
  </w:style>
  <w:style w:type="character" w:customStyle="1" w:styleId="WWCharLFO28LVL1">
    <w:name w:val="WW_CharLFO28LVL1"/>
    <w:qFormat/>
    <w:rPr>
      <w:rFonts w:cs="Times New Roman"/>
    </w:rPr>
  </w:style>
  <w:style w:type="character" w:customStyle="1" w:styleId="WWCharLFO29LVL1">
    <w:name w:val="WW_CharLFO29LVL1"/>
    <w:qFormat/>
    <w:rPr>
      <w:rFonts w:ascii="Symbol" w:hAnsi="Symbol"/>
    </w:rPr>
  </w:style>
  <w:style w:type="character" w:customStyle="1" w:styleId="WWCharLFO30LVL1">
    <w:name w:val="WW_CharLFO30LVL1"/>
    <w:qFormat/>
    <w:rPr>
      <w:rFonts w:ascii="Symbol" w:hAnsi="Symbol"/>
    </w:rPr>
  </w:style>
  <w:style w:type="character" w:customStyle="1" w:styleId="WWCharLFO31LVL1">
    <w:name w:val="WW_CharLFO31LVL1"/>
    <w:qFormat/>
    <w:rPr>
      <w:rFonts w:ascii="Symbol" w:hAnsi="Symbol"/>
    </w:rPr>
  </w:style>
  <w:style w:type="character" w:customStyle="1" w:styleId="WWCharLFO32LVL1">
    <w:name w:val="WW_CharLFO32LVL1"/>
    <w:qFormat/>
    <w:rPr>
      <w:rFonts w:ascii="Symbol" w:hAnsi="Symbol"/>
    </w:rPr>
  </w:style>
  <w:style w:type="character" w:customStyle="1" w:styleId="LienInternet">
    <w:name w:val="Lien Internet"/>
    <w:rPr>
      <w:color w:val="000080"/>
      <w:u w:val="single"/>
    </w:rPr>
  </w:style>
  <w:style w:type="paragraph" w:customStyle="1" w:styleId="RedaliaTitre1">
    <w:name w:val="Redalia Titre 1"/>
    <w:basedOn w:val="LO-Normal"/>
    <w:qFormat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LO-Normal"/>
    <w:next w:val="LO-Normal"/>
    <w:qFormat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LO-Normal"/>
    <w:qFormat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LO-Normal">
    <w:name w:val="LO-Normal"/>
    <w:qFormat/>
    <w:pPr>
      <w:widowControl w:val="0"/>
      <w:shd w:val="clear" w:color="auto" w:fill="FFFFFF"/>
      <w:suppressAutoHyphens/>
    </w:pPr>
    <w:rPr>
      <w:rFonts w:ascii="Arial" w:hAnsi="Arial"/>
      <w:sz w:val="22"/>
    </w:r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customStyle="1" w:styleId="Courriercivilit">
    <w:name w:val="Courrier civilité"/>
    <w:basedOn w:val="LO-Normal"/>
    <w:qFormat/>
    <w:pPr>
      <w:tabs>
        <w:tab w:val="left" w:pos="1134"/>
      </w:tabs>
    </w:pPr>
  </w:style>
  <w:style w:type="paragraph" w:customStyle="1" w:styleId="Courrierdate">
    <w:name w:val="Courrier date"/>
    <w:basedOn w:val="LO-Normal"/>
    <w:qFormat/>
    <w:pPr>
      <w:jc w:val="right"/>
    </w:pPr>
  </w:style>
  <w:style w:type="paragraph" w:customStyle="1" w:styleId="Courrierdest">
    <w:name w:val="Courrier dest"/>
    <w:basedOn w:val="LO-Normal"/>
    <w:qFormat/>
  </w:style>
  <w:style w:type="paragraph" w:customStyle="1" w:styleId="Courriersign">
    <w:name w:val="Courrier sign"/>
    <w:basedOn w:val="Courrierdest"/>
    <w:qFormat/>
    <w:rPr>
      <w:caps/>
    </w:rPr>
  </w:style>
  <w:style w:type="paragraph" w:customStyle="1" w:styleId="Courriertext">
    <w:name w:val="Courrier text"/>
    <w:basedOn w:val="LO-Normal"/>
    <w:qFormat/>
    <w:pPr>
      <w:jc w:val="both"/>
    </w:pPr>
  </w:style>
  <w:style w:type="paragraph" w:customStyle="1" w:styleId="Dossierune">
    <w:name w:val="Dossier une"/>
    <w:basedOn w:val="LO-Normal"/>
    <w:qFormat/>
    <w:pPr>
      <w:jc w:val="center"/>
    </w:pPr>
    <w:rPr>
      <w:sz w:val="72"/>
    </w:rPr>
  </w:style>
  <w:style w:type="paragraph" w:customStyle="1" w:styleId="Dossierobjet">
    <w:name w:val="Dossier objet"/>
    <w:basedOn w:val="Dossierune"/>
    <w:qFormat/>
    <w:rPr>
      <w:sz w:val="48"/>
    </w:rPr>
  </w:style>
  <w:style w:type="paragraph" w:customStyle="1" w:styleId="DossierobjetRdalia">
    <w:name w:val="Dossier objet Rédalia"/>
    <w:basedOn w:val="Dossierobjet"/>
    <w:next w:val="LO-Normal"/>
    <w:qFormat/>
    <w:rPr>
      <w:sz w:val="36"/>
    </w:rPr>
  </w:style>
  <w:style w:type="paragraph" w:customStyle="1" w:styleId="Dossiertitre">
    <w:name w:val="Dossier titre"/>
    <w:basedOn w:val="Dossierobjet"/>
    <w:qFormat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qFormat/>
    <w:pPr>
      <w:jc w:val="left"/>
    </w:pPr>
    <w:rPr>
      <w:sz w:val="32"/>
    </w:rPr>
  </w:style>
  <w:style w:type="paragraph" w:customStyle="1" w:styleId="Enttecentre">
    <w:name w:val="Entête centre"/>
    <w:basedOn w:val="LO-Normal"/>
    <w:qFormat/>
    <w:pPr>
      <w:jc w:val="center"/>
    </w:pPr>
  </w:style>
  <w:style w:type="paragraph" w:customStyle="1" w:styleId="Enttedrte">
    <w:name w:val="Entête drte"/>
    <w:basedOn w:val="LO-Normal"/>
    <w:qFormat/>
    <w:pPr>
      <w:jc w:val="right"/>
    </w:pPr>
  </w:style>
  <w:style w:type="paragraph" w:customStyle="1" w:styleId="Enttegche">
    <w:name w:val="Entête gche"/>
    <w:basedOn w:val="LO-Normal"/>
    <w:qFormat/>
  </w:style>
  <w:style w:type="paragraph" w:customStyle="1" w:styleId="Enttemilieu">
    <w:name w:val="Entête milieu"/>
    <w:basedOn w:val="LO-Normal"/>
    <w:qFormat/>
    <w:pPr>
      <w:jc w:val="center"/>
    </w:pPr>
    <w:rPr>
      <w:sz w:val="28"/>
    </w:rPr>
  </w:style>
  <w:style w:type="paragraph" w:customStyle="1" w:styleId="PagedegardeRdalia">
    <w:name w:val="Page de garde Rédalia"/>
    <w:basedOn w:val="LO-Normal"/>
    <w:next w:val="LO-Normal"/>
    <w:qFormat/>
    <w:rPr>
      <w:b/>
      <w:sz w:val="28"/>
    </w:rPr>
  </w:style>
  <w:style w:type="paragraph" w:customStyle="1" w:styleId="Piedpagecentre">
    <w:name w:val="Piedpage centre"/>
    <w:basedOn w:val="LO-Normal"/>
    <w:qFormat/>
    <w:pPr>
      <w:jc w:val="center"/>
    </w:pPr>
  </w:style>
  <w:style w:type="paragraph" w:customStyle="1" w:styleId="Piedpagedrte">
    <w:name w:val="Piedpage drte"/>
    <w:basedOn w:val="LO-Normal"/>
    <w:qFormat/>
    <w:pPr>
      <w:jc w:val="right"/>
    </w:pPr>
  </w:style>
  <w:style w:type="paragraph" w:customStyle="1" w:styleId="Piedpagegche">
    <w:name w:val="Piedpage gche"/>
    <w:basedOn w:val="LO-Normal"/>
    <w:qFormat/>
  </w:style>
  <w:style w:type="paragraph" w:customStyle="1" w:styleId="Tableau10centre">
    <w:name w:val="Tableau 10 centre"/>
    <w:basedOn w:val="LO-Normal"/>
    <w:qFormat/>
    <w:pPr>
      <w:jc w:val="center"/>
    </w:pPr>
  </w:style>
  <w:style w:type="paragraph" w:customStyle="1" w:styleId="Tableau10drte">
    <w:name w:val="Tableau 10 drte"/>
    <w:basedOn w:val="LO-Normal"/>
    <w:qFormat/>
    <w:pPr>
      <w:jc w:val="right"/>
    </w:pPr>
  </w:style>
  <w:style w:type="paragraph" w:customStyle="1" w:styleId="Tableau10gche">
    <w:name w:val="Tableau 10 gche"/>
    <w:basedOn w:val="LO-Normal"/>
    <w:qFormat/>
  </w:style>
  <w:style w:type="paragraph" w:customStyle="1" w:styleId="Tableau11centre">
    <w:name w:val="Tableau 11 centre"/>
    <w:basedOn w:val="LO-Normal"/>
    <w:qFormat/>
    <w:pPr>
      <w:jc w:val="center"/>
    </w:pPr>
  </w:style>
  <w:style w:type="paragraph" w:customStyle="1" w:styleId="Tableau11drte">
    <w:name w:val="Tableau 11 drte"/>
    <w:basedOn w:val="LO-Normal"/>
    <w:qFormat/>
    <w:pPr>
      <w:jc w:val="right"/>
    </w:pPr>
  </w:style>
  <w:style w:type="paragraph" w:customStyle="1" w:styleId="Tableau11gche">
    <w:name w:val="Tableau 11 gche"/>
    <w:basedOn w:val="LO-Normal"/>
    <w:qFormat/>
  </w:style>
  <w:style w:type="paragraph" w:customStyle="1" w:styleId="Tableau8centre">
    <w:name w:val="Tableau 8 centre"/>
    <w:basedOn w:val="LO-Normal"/>
    <w:qFormat/>
    <w:pPr>
      <w:jc w:val="center"/>
    </w:pPr>
    <w:rPr>
      <w:sz w:val="16"/>
    </w:rPr>
  </w:style>
  <w:style w:type="paragraph" w:customStyle="1" w:styleId="Tableau8drte">
    <w:name w:val="Tableau 8 drte"/>
    <w:basedOn w:val="LO-Normal"/>
    <w:qFormat/>
    <w:pPr>
      <w:jc w:val="right"/>
    </w:pPr>
    <w:rPr>
      <w:sz w:val="16"/>
    </w:rPr>
  </w:style>
  <w:style w:type="paragraph" w:customStyle="1" w:styleId="Tableau8gche">
    <w:name w:val="Tableau 8 gche"/>
    <w:basedOn w:val="LO-Normal"/>
    <w:qFormat/>
    <w:rPr>
      <w:sz w:val="1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Tableau11centre"/>
    <w:qFormat/>
    <w:rPr>
      <w:b/>
    </w:rPr>
  </w:style>
  <w:style w:type="paragraph" w:customStyle="1" w:styleId="TitreN1">
    <w:name w:val="Titre N1"/>
    <w:basedOn w:val="Titre1"/>
    <w:qFormat/>
    <w:pPr>
      <w:ind w:left="283" w:hanging="283"/>
    </w:pPr>
  </w:style>
  <w:style w:type="paragraph" w:customStyle="1" w:styleId="TitreN2">
    <w:name w:val="Titre N2"/>
    <w:basedOn w:val="Titre2"/>
    <w:qFormat/>
    <w:pPr>
      <w:ind w:left="283" w:hanging="283"/>
    </w:pPr>
  </w:style>
  <w:style w:type="paragraph" w:customStyle="1" w:styleId="TitreN3">
    <w:name w:val="Titre N3"/>
    <w:basedOn w:val="Titre3"/>
    <w:qFormat/>
    <w:pPr>
      <w:ind w:left="283" w:hanging="283"/>
    </w:pPr>
  </w:style>
  <w:style w:type="paragraph" w:customStyle="1" w:styleId="TitreN4">
    <w:name w:val="Titre N4"/>
    <w:basedOn w:val="Titre4"/>
    <w:qFormat/>
    <w:pPr>
      <w:numPr>
        <w:ilvl w:val="0"/>
        <w:numId w:val="0"/>
      </w:numPr>
      <w:ind w:left="850" w:hanging="283"/>
    </w:pPr>
  </w:style>
  <w:style w:type="paragraph" w:customStyle="1" w:styleId="TitreN5">
    <w:name w:val="Titre N5"/>
    <w:basedOn w:val="Titre5"/>
    <w:qFormat/>
    <w:pPr>
      <w:numPr>
        <w:ilvl w:val="0"/>
        <w:numId w:val="0"/>
      </w:numPr>
      <w:ind w:left="1417" w:hanging="283"/>
    </w:pPr>
  </w:style>
  <w:style w:type="paragraph" w:styleId="TM1">
    <w:name w:val="toc 1"/>
    <w:basedOn w:val="Titre1"/>
    <w:next w:val="LO-Normal"/>
    <w:uiPriority w:val="39"/>
    <w:qFormat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LO-Normal"/>
    <w:uiPriority w:val="39"/>
    <w:qFormat/>
    <w:pPr>
      <w:keepNext w:val="0"/>
      <w:tabs>
        <w:tab w:val="right" w:leader="dot" w:pos="8874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LO-Normal"/>
    <w:qFormat/>
    <w:pPr>
      <w:keepNext w:val="0"/>
      <w:tabs>
        <w:tab w:val="right" w:leader="dot" w:pos="8669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LO-Normal"/>
    <w:qFormat/>
    <w:pPr>
      <w:keepNext w:val="0"/>
      <w:numPr>
        <w:ilvl w:val="0"/>
        <w:numId w:val="0"/>
      </w:numPr>
      <w:tabs>
        <w:tab w:val="right" w:leader="dot" w:pos="8471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LO-Normal"/>
    <w:qFormat/>
    <w:pPr>
      <w:numPr>
        <w:ilvl w:val="0"/>
        <w:numId w:val="0"/>
      </w:numPr>
      <w:tabs>
        <w:tab w:val="right" w:leader="dot" w:pos="8273"/>
      </w:tabs>
      <w:spacing w:before="120" w:after="0"/>
      <w:ind w:left="799"/>
    </w:pPr>
  </w:style>
  <w:style w:type="paragraph" w:customStyle="1" w:styleId="CondInsert">
    <w:name w:val="Cond Insert"/>
    <w:basedOn w:val="LO-Normal"/>
    <w:next w:val="LO-Normal"/>
    <w:qFormat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LO-Normal"/>
    <w:qFormat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LO-Normal"/>
    <w:qFormat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LO-Normal"/>
    <w:qFormat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qFormat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qFormat/>
    <w:pPr>
      <w:numPr>
        <w:numId w:val="4"/>
      </w:numPr>
    </w:pPr>
  </w:style>
  <w:style w:type="paragraph" w:customStyle="1" w:styleId="RdaliaTableau">
    <w:name w:val="Rédalia : Tableau"/>
    <w:basedOn w:val="RedaliaNormal"/>
    <w:qFormat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qFormat/>
    <w:rPr>
      <w:vanish/>
      <w:sz w:val="20"/>
    </w:rPr>
  </w:style>
  <w:style w:type="paragraph" w:customStyle="1" w:styleId="RdaliaTitredestableaux">
    <w:name w:val="Rédalia : Titre des tableaux"/>
    <w:basedOn w:val="RedaliaNormal"/>
    <w:qFormat/>
    <w:pPr>
      <w:jc w:val="center"/>
    </w:pPr>
    <w:rPr>
      <w:b/>
    </w:rPr>
  </w:style>
  <w:style w:type="paragraph" w:customStyle="1" w:styleId="RdaliaTitredossier">
    <w:name w:val="Rédalia : Titre dossier"/>
    <w:basedOn w:val="Dossierune"/>
    <w:qFormat/>
    <w:rPr>
      <w:sz w:val="48"/>
    </w:rPr>
  </w:style>
  <w:style w:type="paragraph" w:customStyle="1" w:styleId="RdaliaTitreparagraphe">
    <w:name w:val="Rédalia : Titre paragraphe"/>
    <w:basedOn w:val="Dossiertitre"/>
    <w:qFormat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LO-Normal"/>
    <w:qFormat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LO-Normal"/>
    <w:qFormat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LO-Normal"/>
    <w:qFormat/>
    <w:rPr>
      <w:rFonts w:cs="Arial"/>
      <w:szCs w:val="22"/>
    </w:rPr>
  </w:style>
  <w:style w:type="paragraph" w:customStyle="1" w:styleId="Conciliatitre">
    <w:name w:val="Concilia titre"/>
    <w:basedOn w:val="Concilianormal"/>
    <w:qFormat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LO-Normal"/>
    <w:qFormat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qFormat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qFormat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LO-Normal"/>
    <w:qFormat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qFormat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qFormat/>
    <w:pPr>
      <w:jc w:val="center"/>
    </w:pPr>
    <w:rPr>
      <w:caps/>
    </w:rPr>
  </w:style>
  <w:style w:type="paragraph" w:customStyle="1" w:styleId="LILIATitre2">
    <w:name w:val="LILIA : Titre 2"/>
    <w:basedOn w:val="LILIATitre1"/>
    <w:next w:val="LO-Normal"/>
    <w:qFormat/>
    <w:pPr>
      <w:jc w:val="left"/>
    </w:pPr>
  </w:style>
  <w:style w:type="paragraph" w:customStyle="1" w:styleId="STabCentre">
    <w:name w:val="STab Centre"/>
    <w:basedOn w:val="LO-Normal"/>
    <w:qFormat/>
    <w:pPr>
      <w:jc w:val="center"/>
    </w:pPr>
  </w:style>
  <w:style w:type="paragraph" w:customStyle="1" w:styleId="LiaLibell">
    <w:name w:val="Lia_Libellé"/>
    <w:basedOn w:val="LO-Normal"/>
    <w:qFormat/>
    <w:rPr>
      <w:b/>
    </w:rPr>
  </w:style>
  <w:style w:type="paragraph" w:customStyle="1" w:styleId="LiaDescription">
    <w:name w:val="Lia_Description"/>
    <w:basedOn w:val="LO-Normal"/>
    <w:qFormat/>
  </w:style>
  <w:style w:type="paragraph" w:customStyle="1" w:styleId="LiaUnit">
    <w:name w:val="Lia_Unité"/>
    <w:basedOn w:val="LO-Normal"/>
    <w:qFormat/>
    <w:rPr>
      <w:i/>
    </w:rPr>
  </w:style>
  <w:style w:type="paragraph" w:customStyle="1" w:styleId="DCENormal">
    <w:name w:val="DCE Normal"/>
    <w:basedOn w:val="LO-Normal"/>
    <w:qFormat/>
    <w:pPr>
      <w:jc w:val="both"/>
    </w:pPr>
    <w:rPr>
      <w:sz w:val="24"/>
    </w:rPr>
  </w:style>
  <w:style w:type="paragraph" w:customStyle="1" w:styleId="DCETableau">
    <w:name w:val="DCE Tableau"/>
    <w:basedOn w:val="LO-Normal"/>
    <w:qFormat/>
  </w:style>
  <w:style w:type="paragraph" w:customStyle="1" w:styleId="DCETitreTableau">
    <w:name w:val="DCE TitreTableau"/>
    <w:basedOn w:val="LO-Normal"/>
    <w:qFormat/>
    <w:pPr>
      <w:jc w:val="center"/>
    </w:pPr>
    <w:rPr>
      <w:b/>
    </w:rPr>
  </w:style>
  <w:style w:type="paragraph" w:customStyle="1" w:styleId="GnliaMarquedeparagraphe">
    <w:name w:val="Génélia : Marque de paragraphe"/>
    <w:basedOn w:val="LO-Normal"/>
    <w:qFormat/>
    <w:pPr>
      <w:keepNext/>
      <w:keepLines/>
      <w:tabs>
        <w:tab w:val="right" w:leader="dot" w:pos="11339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qFormat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qFormat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qFormat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qFormat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qFormat/>
    <w:pPr>
      <w:jc w:val="center"/>
    </w:pPr>
  </w:style>
  <w:style w:type="paragraph" w:styleId="TM6">
    <w:name w:val="toc 6"/>
    <w:basedOn w:val="LO-Normal"/>
    <w:next w:val="LO-Normal"/>
    <w:autoRedefine/>
    <w:qFormat/>
    <w:pPr>
      <w:ind w:left="1000"/>
    </w:pPr>
  </w:style>
  <w:style w:type="paragraph" w:styleId="TM7">
    <w:name w:val="toc 7"/>
    <w:basedOn w:val="LO-Normal"/>
    <w:next w:val="LO-Normal"/>
    <w:autoRedefine/>
    <w:qFormat/>
    <w:pPr>
      <w:ind w:left="1200"/>
    </w:pPr>
  </w:style>
  <w:style w:type="paragraph" w:styleId="TM8">
    <w:name w:val="toc 8"/>
    <w:basedOn w:val="LO-Normal"/>
    <w:next w:val="LO-Normal"/>
    <w:autoRedefine/>
    <w:qFormat/>
    <w:pPr>
      <w:ind w:left="1400"/>
    </w:pPr>
  </w:style>
  <w:style w:type="paragraph" w:styleId="TM9">
    <w:name w:val="toc 9"/>
    <w:basedOn w:val="LO-Normal"/>
    <w:next w:val="LO-Normal"/>
    <w:autoRedefine/>
    <w:qFormat/>
    <w:pPr>
      <w:ind w:left="1600"/>
    </w:pPr>
  </w:style>
  <w:style w:type="paragraph" w:styleId="En-tte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RedaliaRetrait2avecpuce">
    <w:name w:val="Redalia : Retrait 2 avec puce"/>
    <w:basedOn w:val="RedaliaRetraitavecpuce"/>
    <w:qFormat/>
    <w:pPr>
      <w:tabs>
        <w:tab w:val="left" w:pos="0"/>
        <w:tab w:val="left" w:leader="dot" w:pos="6804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qFormat/>
    <w:rPr>
      <w:sz w:val="18"/>
      <w:szCs w:val="18"/>
    </w:rPr>
  </w:style>
  <w:style w:type="paragraph" w:customStyle="1" w:styleId="RdaliaCommentairesAE">
    <w:name w:val="Rédalia : Commentaires AE"/>
    <w:basedOn w:val="RedaliaNormal"/>
    <w:qFormat/>
    <w:pPr>
      <w:overflowPunct w:val="0"/>
      <w:autoSpaceDE w:val="0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qFormat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qFormat/>
    <w:pPr>
      <w:jc w:val="center"/>
    </w:pPr>
    <w:rPr>
      <w:b/>
      <w:sz w:val="40"/>
    </w:rPr>
  </w:style>
  <w:style w:type="paragraph" w:customStyle="1" w:styleId="adresse">
    <w:name w:val="adresse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LO-Normal"/>
    <w:qFormat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LO-Normal"/>
    <w:qFormat/>
    <w:rPr>
      <w:rFonts w:ascii="Webdings" w:hAnsi="Webdings" w:cs="Webdings"/>
    </w:rPr>
  </w:style>
  <w:style w:type="paragraph" w:customStyle="1" w:styleId="LIARetrait">
    <w:name w:val="LIA : Retrait"/>
    <w:basedOn w:val="LIANormal"/>
    <w:qFormat/>
    <w:pPr>
      <w:ind w:firstLine="709"/>
    </w:pPr>
    <w:rPr>
      <w:sz w:val="20"/>
      <w:szCs w:val="20"/>
    </w:rPr>
  </w:style>
  <w:style w:type="paragraph" w:customStyle="1" w:styleId="LIATOTAL">
    <w:name w:val="LIA : TOTAL"/>
    <w:basedOn w:val="LO-Normal"/>
    <w:qFormat/>
    <w:pPr>
      <w:jc w:val="right"/>
    </w:pPr>
    <w:rPr>
      <w:b/>
      <w:bCs/>
    </w:rPr>
  </w:style>
  <w:style w:type="paragraph" w:customStyle="1" w:styleId="rfrence">
    <w:name w:val="référence"/>
    <w:basedOn w:val="LO-Normal"/>
    <w:qFormat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Tableau">
    <w:name w:val="Tableau"/>
    <w:basedOn w:val="LO-Normal"/>
    <w:qFormat/>
    <w:rPr>
      <w:sz w:val="16"/>
      <w:szCs w:val="16"/>
    </w:rPr>
  </w:style>
  <w:style w:type="paragraph" w:customStyle="1" w:styleId="texte">
    <w:name w:val="texte"/>
    <w:basedOn w:val="LO-Normal"/>
    <w:qFormat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qFormat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LO-Normal"/>
    <w:next w:val="LO-Normal"/>
    <w:qFormat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qFormat/>
    <w:rPr>
      <w:b/>
      <w:sz w:val="24"/>
      <w:szCs w:val="24"/>
    </w:rPr>
  </w:style>
  <w:style w:type="paragraph" w:customStyle="1" w:styleId="LIAParagrapheA">
    <w:name w:val="LIA Paragraphe A"/>
    <w:basedOn w:val="LO-Normal"/>
    <w:autoRedefine/>
    <w:qFormat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LO-Normal"/>
    <w:autoRedefine/>
    <w:qFormat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qFormat/>
    <w:pPr>
      <w:tabs>
        <w:tab w:val="left" w:pos="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LO-Normal"/>
    <w:uiPriority w:val="39"/>
    <w:qFormat/>
    <w:pPr>
      <w:keepLines/>
      <w:widowControl/>
      <w:spacing w:before="0" w:after="0" w:line="256" w:lineRule="auto"/>
    </w:pPr>
    <w:rPr>
      <w:rFonts w:ascii="Calibri Light" w:hAnsi="Calibri Light"/>
      <w:b w:val="0"/>
      <w:color w:val="2E74B5"/>
      <w:szCs w:val="32"/>
    </w:rPr>
  </w:style>
  <w:style w:type="numbering" w:customStyle="1" w:styleId="LFO1">
    <w:name w:val="LFO1"/>
    <w:qFormat/>
  </w:style>
  <w:style w:type="numbering" w:customStyle="1" w:styleId="LFO5">
    <w:name w:val="LFO5"/>
    <w:qFormat/>
  </w:style>
  <w:style w:type="numbering" w:customStyle="1" w:styleId="LFO6">
    <w:name w:val="LFO6"/>
    <w:qFormat/>
  </w:style>
  <w:style w:type="numbering" w:customStyle="1" w:styleId="LFO21">
    <w:name w:val="LFO21"/>
    <w:qFormat/>
  </w:style>
  <w:style w:type="numbering" w:customStyle="1" w:styleId="LFO22">
    <w:name w:val="LFO22"/>
    <w:qFormat/>
  </w:style>
  <w:style w:type="numbering" w:customStyle="1" w:styleId="LFO23">
    <w:name w:val="LFO23"/>
    <w:qFormat/>
  </w:style>
  <w:style w:type="numbering" w:customStyle="1" w:styleId="LFO24">
    <w:name w:val="LFO24"/>
    <w:qFormat/>
  </w:style>
  <w:style w:type="table" w:styleId="Grilledutableau">
    <w:name w:val="Table Grid"/>
    <w:basedOn w:val="TableauNormal"/>
    <w:rsid w:val="000C15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530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53044"/>
  </w:style>
  <w:style w:type="character" w:customStyle="1" w:styleId="CommentaireCar">
    <w:name w:val="Commentaire Car"/>
    <w:basedOn w:val="Policepardfaut"/>
    <w:link w:val="Commentaire"/>
    <w:uiPriority w:val="99"/>
    <w:rsid w:val="00353044"/>
    <w:rPr>
      <w:shd w:val="clear" w:color="auto" w:fill="FFFFFF"/>
    </w:rPr>
  </w:style>
  <w:style w:type="paragraph" w:styleId="Rvision">
    <w:name w:val="Revision"/>
    <w:hidden/>
    <w:uiPriority w:val="99"/>
    <w:semiHidden/>
    <w:rsid w:val="00586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3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56CB13-332A-46C0-B4F2-DC569AE61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2187</Words>
  <Characters>12034</Characters>
  <Application>Microsoft Office Word</Application>
  <DocSecurity>0</DocSecurity>
  <Lines>100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 </vt:lpstr>
    </vt:vector>
  </TitlesOfParts>
  <Company>L'agence de l'eau</Company>
  <LinksUpToDate>false</LinksUpToDate>
  <CharactersWithSpaces>14193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subject/>
  <dc:creator>Patrick MORERE</dc:creator>
  <dc:description/>
  <cp:lastModifiedBy>BENAMRAN Aurélie</cp:lastModifiedBy>
  <cp:revision>6</cp:revision>
  <dcterms:created xsi:type="dcterms:W3CDTF">2025-06-18T09:25:00Z</dcterms:created>
  <dcterms:modified xsi:type="dcterms:W3CDTF">2025-07-24T16:06:00Z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C:\Users\DAC\AppData\Local\Temp</vt:lpwstr>
  </property>
  <property fmtid="{D5CDD505-2E9C-101B-9397-08002B2CF9AE}" pid="4" name="DernierElement">
    <vt:lpwstr/>
  </property>
  <property fmtid="{D5CDD505-2E9C-101B-9397-08002B2CF9AE}" pid="5" name="ElementContenant">
    <vt:lpwstr>MBC01</vt:lpwstr>
  </property>
  <property fmtid="{D5CDD505-2E9C-101B-9397-08002B2CF9AE}" pid="6" name="ElementPrecedent">
    <vt:lpwstr/>
  </property>
  <property fmtid="{D5CDD505-2E9C-101B-9397-08002B2CF9AE}" pid="7" name="IdentifiantEdition">
    <vt:lpwstr>AE_COM</vt:lpwstr>
  </property>
  <property fmtid="{D5CDD505-2E9C-101B-9397-08002B2CF9AE}" pid="8" name="NomSegment">
    <vt:lpwstr>DomainePI</vt:lpwstr>
  </property>
  <property fmtid="{D5CDD505-2E9C-101B-9397-08002B2CF9AE}" pid="9" name="NouveauElement">
    <vt:lpwstr>TypeContrat77</vt:lpwstr>
  </property>
  <property fmtid="{D5CDD505-2E9C-101B-9397-08002B2CF9AE}" pid="10" name="ResultatCommande">
    <vt:lpwstr>Ok</vt:lpwstr>
  </property>
</Properties>
</file>